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K9R14/1-23-AX5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emergency luminaire for single- and double sided signage. Ceiling mounted.</w:t>
      </w:r>
    </w:p>
    <w:p>
      <w:pPr>
        <w:numPr>
          <w:ilvl w:val="0"/>
          <w:numId w:val="3"/>
        </w:numPr>
      </w:pPr>
      <w:r>
        <w:rPr/>
        <w:t xml:space="preserve">Sign plate with dot-matrix optics, acrylic (PMMA), .</w:t>
      </w:r>
    </w:p>
    <w:p>
      <w:pPr>
        <w:numPr>
          <w:ilvl w:val="0"/>
          <w:numId w:val="3"/>
        </w:numPr>
      </w:pPr>
      <w:r>
        <w:rPr/>
        <w:t xml:space="preserve">Powder coated zamak housing, screwless opening, automatic electrical connection, screwless wire terminals (up to 2.5 mm²). Signage plate with illuminated borders.</w:t>
      </w:r>
    </w:p>
    <w:p>
      <w:pPr>
        <w:numPr>
          <w:ilvl w:val="0"/>
          <w:numId w:val="3"/>
        </w:numPr>
      </w:pPr>
      <w:r>
        <w:rPr/>
        <w:t xml:space="preserve">Dimensions: 324 mm x 26 mm x 63 mm.</w:t>
      </w:r>
    </w:p>
    <w:p>
      <w:pPr>
        <w:numPr>
          <w:ilvl w:val="0"/>
          <w:numId w:val="3"/>
        </w:numPr>
      </w:pPr>
      <w:r>
        <w:rPr/>
        <w:t xml:space="preserve">Luminous flux: 80 lm, Luminous efficacy: 22 lm/W.</w:t>
      </w:r>
    </w:p>
    <w:p>
      <w:pPr>
        <w:numPr>
          <w:ilvl w:val="0"/>
          <w:numId w:val="3"/>
        </w:numPr>
      </w:pPr>
      <w:r>
        <w:rPr/>
        <w:t xml:space="preserve">Power: 3.7 W, 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0%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5000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EN 62471: RISK GROUP 0 UNLIMITED.</w:t>
      </w:r>
    </w:p>
    <w:p>
      <w:pPr>
        <w:numPr>
          <w:ilvl w:val="0"/>
          <w:numId w:val="3"/>
        </w:numPr>
      </w:pPr>
      <w:r>
        <w:rPr/>
        <w:t xml:space="preserve">Powder coated die-cast zamak housing, unpainted: rugged look.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from -20°C to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9A22A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2022-10-10T09:02:30+02:00</dcterms:created>
  <dcterms:modified xsi:type="dcterms:W3CDTF">2022-10-10T09:02:30+02:00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