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K9R143/1X2S11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Minimalistisk design Nödbelysning för enkelsidig och dubbelsidig hänvisning. Ytmontage.</w:t>
      </w:r>
    </w:p>
    <w:p>
      <w:pPr>
        <w:numPr>
          <w:ilvl w:val="0"/>
          <w:numId w:val="3"/>
        </w:numPr>
      </w:pPr>
      <w:r>
        <w:rPr/>
        <w:t xml:space="preserve">Autonom armatur (innehåller batteri).</w:t>
      </w:r>
    </w:p>
    <w:p>
      <w:pPr>
        <w:numPr>
          <w:ilvl w:val="0"/>
          <w:numId w:val="3"/>
        </w:numPr>
      </w:pPr>
      <w:r>
        <w:rPr/>
        <w:t xml:space="preserve">Dimensioner: 324 mm x 26 mm x 63 mm.</w:t>
      </w:r>
    </w:p>
    <w:p>
      <w:pPr>
        <w:numPr>
          <w:ilvl w:val="0"/>
          <w:numId w:val="3"/>
        </w:numPr>
      </w:pPr>
      <w:r>
        <w:rPr/>
        <w:t xml:space="preserve">Armaturhus i lackad Zamak. Automatisk anslutning (upp till 2.5 mm²). Piktogram med lysande kanter.</w:t>
      </w:r>
    </w:p>
    <w:p>
      <w:pPr>
        <w:numPr>
          <w:ilvl w:val="0"/>
          <w:numId w:val="3"/>
        </w:numPr>
      </w:pPr>
      <w:r>
        <w:rPr/>
        <w:t xml:space="preserve">Lumen nödläge: 80 lm.</w:t>
      </w:r>
    </w:p>
    <w:p>
      <w:pPr>
        <w:numPr>
          <w:ilvl w:val="0"/>
          <w:numId w:val="3"/>
        </w:numPr>
      </w:pPr>
      <w:r>
        <w:rPr/>
        <w:t xml:space="preserve">Energiförbrukning: 2.4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 Piktogrammets läsavstånd är 26 m.</w:t>
      </w:r>
    </w:p>
    <w:p>
      <w:pPr>
        <w:numPr>
          <w:ilvl w:val="0"/>
          <w:numId w:val="3"/>
        </w:numPr>
      </w:pPr>
      <w:r>
        <w:rPr/>
        <w:t xml:space="preserve">Varaktighet: 60 minuter. Armaturen inkluderar ljuskälledata, batteridatum och typ enligt SS-EN 60598-2.22.</w:t>
      </w:r>
    </w:p>
    <w:p>
      <w:pPr>
        <w:numPr>
          <w:ilvl w:val="0"/>
          <w:numId w:val="3"/>
        </w:numPr>
      </w:pPr>
      <w:r>
        <w:rPr/>
        <w:t xml:space="preserve">Batteri: 4 x NiMh 1,2V 1,1Ah.</w:t>
      </w:r>
    </w:p>
    <w:p>
      <w:pPr>
        <w:numPr>
          <w:ilvl w:val="0"/>
          <w:numId w:val="3"/>
        </w:numPr>
      </w:pPr>
      <w:r>
        <w:rPr/>
        <w:t xml:space="preserve">Automatisk funktionstest varje vecka, batterikapacitetstest var 13:e vecka i enlighet med SS-EN 50172 och SS-EN62034. Övervakning och styrning via SALI för centralt underhåll. Polaritetsoberoende via 2-tråds buskommunikation.</w:t>
      </w:r>
    </w:p>
    <w:p>
      <w:pPr>
        <w:numPr>
          <w:ilvl w:val="0"/>
          <w:numId w:val="3"/>
        </w:numPr>
      </w:pPr>
      <w:r>
        <w:rPr/>
        <w:t xml:space="preserve">Valbar Permanentdrift eller beredskapsdrift, förinställt på det vanligaste alternativet.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0 UNLIMITED.</w:t>
      </w:r>
    </w:p>
    <w:p>
      <w:pPr>
        <w:numPr>
          <w:ilvl w:val="0"/>
          <w:numId w:val="3"/>
        </w:numPr>
      </w:pPr>
      <w:r>
        <w:rPr/>
        <w:t xml:space="preserve">Pulverlackerad zamak armaturhus, RAL9006 - grå (strukturlack).</w:t>
      </w:r>
    </w:p>
    <w:p>
      <w:pPr>
        <w:numPr>
          <w:ilvl w:val="0"/>
          <w:numId w:val="3"/>
        </w:numPr>
      </w:pPr>
      <w:r>
        <w:rPr/>
        <w:t xml:space="preserve">IP-klassning: IP42.</w:t>
      </w:r>
    </w:p>
    <w:p>
      <w:pPr>
        <w:numPr>
          <w:ilvl w:val="0"/>
          <w:numId w:val="3"/>
        </w:numPr>
      </w:pPr>
      <w:r>
        <w:rPr/>
        <w:t xml:space="preserve">IK-klassning: IK04.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CC09F5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2024-03-12T16:37:48+01:00</dcterms:created>
  <dcterms:modified xsi:type="dcterms:W3CDTF">2024-03-12T16:37:48+01:00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