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housing, screwless opening, automatic electrical connection, screwless wire terminals (up to 2.5 mm²). Signage plate 76 mm height with illuminated borders.</w:t>
      </w:r>
    </w:p>
    <w:p>
      <w:pPr>
        <w:numPr>
          <w:ilvl w:val="0"/>
          <w:numId w:val="3"/>
        </w:numPr>
      </w:pPr>
      <w:r>
        <w:rPr/>
        <w:t xml:space="preserve">Lumen output in emergency mode: 85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70F7E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2024-01-05T15:58:52+01:00</dcterms:created>
  <dcterms:modified xsi:type="dcterms:W3CDTF">2024-01-05T15:58:52+01:00</dcterms:modified>
</cp:coreProperties>
</file>

<file path=docProps/custom.xml><?xml version="1.0" encoding="utf-8"?>
<Properties xmlns="http://schemas.openxmlformats.org/officeDocument/2006/custom-properties" xmlns:vt="http://schemas.openxmlformats.org/officeDocument/2006/docPropsVTypes"/>
</file>