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K9R16/3N-230X1</w:t>
      </w:r>
    </w:p>
    <w:p/>
    <w:p>
      <w:pPr/>
      <w:r>
        <w:pict>
          <v:shape type="#_x0000_t75" stroked="f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Minimalistisches Design Quadratische Leuchte für hohe Lichtverhältnisse. Anbau.</w:t>
      </w:r>
    </w:p>
    <w:p>
      <w:pPr>
        <w:numPr>
          <w:ilvl w:val="0"/>
          <w:numId w:val="3"/>
        </w:numPr>
      </w:pPr>
      <w:r>
        <w:rPr/>
        <w:t xml:space="preserve">Für zentrale Versorgung.</w:t>
      </w:r>
    </w:p>
    <w:p>
      <w:pPr>
        <w:numPr>
          <w:ilvl w:val="0"/>
          <w:numId w:val="3"/>
        </w:numPr>
      </w:pPr>
      <w:r>
        <w:rPr/>
        <w:t xml:space="preserve">Abmessungen: 152 mm x 152 mm x 32 mm.</w:t>
      </w:r>
    </w:p>
    <w:p>
      <w:pPr>
        <w:numPr>
          <w:ilvl w:val="0"/>
          <w:numId w:val="3"/>
        </w:numPr>
      </w:pPr>
      <w:r>
        <w:rPr/>
        <w:t xml:space="preserve">Pulverbeschichteter Zamak Abdeckung mit eingelassener Optik, Polycarbonat-Basis, schraubenloses Öffnen, automatischer elektrischer Kontakt beim Schließen, Anschluss-Steckkontakte (bis zu 2.5mm²), Decken-Montage</w:t>
      </w:r>
    </w:p>
    <w:p>
      <w:pPr>
        <w:numPr>
          <w:ilvl w:val="0"/>
          <w:numId w:val="3"/>
        </w:numPr>
      </w:pPr>
      <w:r>
        <w:rPr/>
        <w:t xml:space="preserve">Konzentrierte Lichtverteilung, optimiert für große Montagehöhen oder Treppenbeleuchtung.</w:t>
      </w:r>
    </w:p>
    <w:p>
      <w:pPr>
        <w:numPr>
          <w:ilvl w:val="0"/>
          <w:numId w:val="3"/>
        </w:numPr>
      </w:pPr>
      <w:r>
        <w:rPr/>
        <w:t xml:space="preserve">Leuchten-Lichtstrom im Notbetrieb: 280 lm.</w:t>
      </w:r>
    </w:p>
    <w:p>
      <w:pPr>
        <w:numPr>
          <w:ilvl w:val="0"/>
          <w:numId w:val="3"/>
        </w:numPr>
      </w:pPr>
      <w:r>
        <w:rPr/>
        <w:t xml:space="preserve">Anschlussleistung: 3.9 W.</w:t>
      </w:r>
    </w:p>
    <w:p>
      <w:pPr>
        <w:numPr>
          <w:ilvl w:val="0"/>
          <w:numId w:val="3"/>
        </w:numPr>
      </w:pPr>
      <w:r>
        <w:rPr/>
        <w:t xml:space="preserve">Montageabstand (Rettungsweg Beleuchtung): 11.3 m Zwischenabstand („b“) bei 2.8 m Montagehöhe für 1 lx auf Bodenniveau. </w:t>
      </w:r>
    </w:p>
    <w:p>
      <w:pPr>
        <w:numPr>
          <w:ilvl w:val="0"/>
          <w:numId w:val="3"/>
        </w:numPr>
      </w:pPr>
      <w:r>
        <w:rPr/>
        <w:t xml:space="preserve">Montageabstand (Antipanik Beleuchtung): 9.0 m Zwischenabstand („b“) bei 2.8 m Montagehöhe für 1 lx auf Bodenniveau.  8.0 m Zwischenabstand („b“) bei 2.8 m Montagehöhe für 0.5 lx auf Bodenniveau.</w:t>
      </w:r>
    </w:p>
    <w:p>
      <w:pPr>
        <w:numPr>
          <w:ilvl w:val="0"/>
          <w:numId w:val="3"/>
        </w:numPr>
      </w:pPr>
      <w:r>
        <w:rPr/>
        <w:t xml:space="preserve">Spannung: 220-230V.</w:t>
      </w:r>
    </w:p>
    <w:p>
      <w:pPr>
        <w:numPr>
          <w:ilvl w:val="0"/>
          <w:numId w:val="3"/>
        </w:numPr>
      </w:pPr>
      <w:r>
        <w:rPr/>
        <w:t xml:space="preserve">Geeignet für Zentralbatteriesystem 230 V AC/DC.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1 / RISK GROUP 2.</w:t>
      </w:r>
    </w:p>
    <w:p>
      <w:pPr>
        <w:numPr>
          <w:ilvl w:val="0"/>
          <w:numId w:val="3"/>
        </w:numPr>
      </w:pPr>
      <w:r>
        <w:rPr/>
        <w:t xml:space="preserve">Pulverbeschichteter zamak Gehäuse, RAL9003 - weiß.</w:t>
      </w:r>
    </w:p>
    <w:p>
      <w:pPr>
        <w:numPr>
          <w:ilvl w:val="0"/>
          <w:numId w:val="3"/>
        </w:numPr>
      </w:pPr>
      <w:r>
        <w:rPr/>
        <w:t xml:space="preserve">IP-Schutzart: IP42.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-20°C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B35E19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2025-06-12T13:53:52+02:00</dcterms:created>
  <dcterms:modified xsi:type="dcterms:W3CDTF">2025-06-12T13:53:52+02:00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