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K9R162/3X2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des niveaux de lumière élevés.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Répartition de la lumière concentrée, optimisée pour une grande hauteur de montage ou un éclairage d'escalier.</w:t>
      </w:r>
    </w:p>
    <w:p>
      <w:pPr>
        <w:numPr>
          <w:ilvl w:val="0"/>
          <w:numId w:val="3"/>
        </w:numPr>
      </w:pPr>
      <w:r>
        <w:rPr/>
        <w:t xml:space="preserve">Lumen en état de secours: 280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11.3 m.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8.0 m.  À une hauteur de montage de 2.8 m, l'éclairage au sol est de 1 lux avec une interdistance ("b") de 9.0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/ RISK GROUP 2.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FD86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2025-06-12T13:55:39+02:00</dcterms:created>
  <dcterms:modified xsi:type="dcterms:W3CDTF">2025-06-12T13:55:39+02:00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