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K9R216/3X2S2</w:t>
      </w:r>
    </w:p>
    <w:p/>
    <w:p>
      <w:pPr/>
      <w:r>
        <w:pict>
          <v:shape type="#_x0000_t75" style="width:250pt; height:195.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Minimalistisch design rond noodverlichtingsarmatuur voor vluchtwegverlichting. DALI-2. Inbouw.</w:t>
      </w:r>
    </w:p>
    <w:p>
      <w:pPr>
        <w:numPr>
          <w:ilvl w:val="0"/>
          <w:numId w:val="3"/>
        </w:numPr>
      </w:pPr>
      <w:r>
        <w:rPr/>
        <w:t xml:space="preserve">Autonoom armatuur (bevat batterij).</w:t>
      </w:r>
    </w:p>
    <w:p>
      <w:pPr>
        <w:numPr>
          <w:ilvl w:val="0"/>
          <w:numId w:val="3"/>
        </w:numPr>
      </w:pPr>
      <w:r>
        <w:rPr/>
        <w:t xml:space="preserve">Afmetingen: Ø 90 mm x 37 mm.</w:t>
      </w:r>
    </w:p>
    <w:p>
      <w:pPr>
        <w:numPr>
          <w:ilvl w:val="0"/>
          <w:numId w:val="3"/>
        </w:numPr>
      </w:pPr>
      <w:r>
        <w:rPr/>
        <w:t xml:space="preserve">Gepoederlakte zamak behuizing met verzonken optiek en verzonken aspect met veerbevestiging, elektronica in aparte polycarbonaat behuizing met schroefloze opening, automatische elektrische aansluiting, schroefloze aansluitklemmen (tot 2.5 mm²).</w:t>
      </w:r>
    </w:p>
    <w:p>
      <w:pPr>
        <w:numPr>
          <w:ilvl w:val="0"/>
          <w:numId w:val="3"/>
        </w:numPr>
      </w:pPr>
      <w:r>
        <w:rPr/>
        <w:t xml:space="preserve">Lijnvormige lichtverdeling, geoptimaliseerd voor 1 lux langs de as van de vluchtweg.</w:t>
      </w:r>
    </w:p>
    <w:p>
      <w:pPr>
        <w:numPr>
          <w:ilvl w:val="0"/>
          <w:numId w:val="3"/>
        </w:numPr>
      </w:pPr>
      <w:r>
        <w:rPr/>
        <w:t xml:space="preserve">Lichtopbrengst in noodwerking: 205 lm.</w:t>
      </w:r>
    </w:p>
    <w:p>
      <w:pPr>
        <w:numPr>
          <w:ilvl w:val="0"/>
          <w:numId w:val="3"/>
        </w:numPr>
      </w:pPr>
      <w:r>
        <w:rPr/>
        <w:t xml:space="preserve">Opgenomen vermogen: 2.1 W.</w:t>
      </w:r>
    </w:p>
    <w:p>
      <w:pPr>
        <w:numPr>
          <w:ilvl w:val="0"/>
          <w:numId w:val="3"/>
        </w:numPr>
      </w:pPr>
      <w:r>
        <w:rPr/>
        <w:t xml:space="preserve">Tussenafstand vluchtweg: bij een montagehoogte van 2.8 m bedraagt de verlichtingssterkte op de vloer 1 lux bij een tussenafstand ("b") van 19,9 m.</w:t>
      </w:r>
    </w:p>
    <w:p>
      <w:pPr>
        <w:numPr>
          <w:ilvl w:val="0"/>
          <w:numId w:val="3"/>
        </w:numPr>
      </w:pPr>
      <w:r>
        <w:rPr/>
        <w:t xml:space="preserve">Spanning: 220-240V.</w:t>
      </w:r>
    </w:p>
    <w:p>
      <w:pPr>
        <w:numPr>
          <w:ilvl w:val="0"/>
          <w:numId w:val="3"/>
        </w:numPr>
      </w:pPr>
      <w:r>
        <w:rPr/>
        <w:t xml:space="preserve">Autonomie: 180 minuten. De armatuur bevat lampgegevens, batterijdatum en -type zoals vereist volgens EN 60598-2.22.</w:t>
      </w:r>
    </w:p>
    <w:p>
      <w:pPr>
        <w:numPr>
          <w:ilvl w:val="0"/>
          <w:numId w:val="3"/>
        </w:numPr>
      </w:pPr>
      <w:r>
        <w:rPr/>
        <w:t xml:space="preserve">Batterij: 4 x NiMh 1,2V 2,2Ah. Levensduur batterij: 8 jaar.</w:t>
      </w:r>
    </w:p>
    <w:p>
      <w:pPr>
        <w:numPr>
          <w:ilvl w:val="0"/>
          <w:numId w:val="3"/>
        </w:numPr>
      </w:pPr>
      <w:r>
        <w:rPr/>
        <w:t xml:space="preserve">Wekelijkse automatische functietest, duurtest elke 13 weken, conform EN 50172 en EN 62034. Bewaking en controle via DALI voor centraal onderhoud. Polariteitonafhankelijke aansluiting via tweedraads BUS-communicatie.</w:t>
      </w:r>
    </w:p>
    <w:p>
      <w:pPr>
        <w:numPr>
          <w:ilvl w:val="0"/>
          <w:numId w:val="3"/>
        </w:numPr>
      </w:pPr>
      <w:r>
        <w:rPr/>
        <w:t xml:space="preserve">Permanent/niet-permanent instelbaar, vooraf ingesteld voor de meest voorkomende toepassingen.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1 UNLIMITED.</w:t>
      </w:r>
    </w:p>
    <w:p>
      <w:pPr>
        <w:numPr>
          <w:ilvl w:val="0"/>
          <w:numId w:val="3"/>
        </w:numPr>
      </w:pPr>
      <w:r>
        <w:rPr/>
        <w:t xml:space="preserve">Gepoederlakt zamak gietstuk behuizing, RAL9006 - aluminium grijs.</w:t>
      </w:r>
    </w:p>
    <w:p>
      <w:pPr>
        <w:numPr>
          <w:ilvl w:val="0"/>
          <w:numId w:val="3"/>
        </w:numPr>
      </w:pPr>
      <w:r>
        <w:rPr/>
        <w:t xml:space="preserve">IP-graad: IP42.</w:t>
      </w:r>
    </w:p>
    <w:p>
      <w:pPr>
        <w:numPr>
          <w:ilvl w:val="0"/>
          <w:numId w:val="3"/>
        </w:numPr>
      </w:pPr>
      <w:r>
        <w:rPr/>
        <w:t xml:space="preserve">IK-graad: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EF5DF8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2025-04-17T09:22:43+02:00</dcterms:created>
  <dcterms:modified xsi:type="dcterms:W3CDTF">2025-04-17T09:22:43+02:00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