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K9R22/3N-230X2</w:t>
      </w:r>
    </w:p>
    <w:p/>
    <w:p>
      <w:pPr/>
      <w:r>
        <w:pict>
          <v:shape type="#_x0000_t75" style="width:250pt; height:195.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Minimalistisk design rund Nödbelysning för belysning av öppna ytor. Infälld.</w:t>
      </w:r>
    </w:p>
    <w:p>
      <w:pPr>
        <w:numPr>
          <w:ilvl w:val="0"/>
          <w:numId w:val="3"/>
        </w:numPr>
      </w:pPr>
      <w:r>
        <w:rPr/>
        <w:t xml:space="preserve">Central strömtillförsel.</w:t>
      </w:r>
    </w:p>
    <w:p>
      <w:pPr>
        <w:numPr>
          <w:ilvl w:val="0"/>
          <w:numId w:val="3"/>
        </w:numPr>
      </w:pPr>
      <w:r>
        <w:rPr/>
        <w:t xml:space="preserve">Dimensioner: Ø 90 mm x 37 mm.</w:t>
      </w:r>
    </w:p>
    <w:p>
      <w:pPr>
        <w:numPr>
          <w:ilvl w:val="0"/>
          <w:numId w:val="3"/>
        </w:numPr>
      </w:pPr>
      <w:r>
        <w:rPr/>
        <w:t xml:space="preserve">Armaturhus i lackad Zamak med försänkt optik. Elektronik i separat box av polykarbonat. Automatisk anslutning (upp till 2.5 mm²).</w:t>
      </w:r>
    </w:p>
    <w:p>
      <w:pPr>
        <w:numPr>
          <w:ilvl w:val="0"/>
          <w:numId w:val="3"/>
        </w:numPr>
      </w:pPr>
      <w:r>
        <w:rPr/>
        <w:t xml:space="preserve">Kvadratisk ljusdistribution optimerad för att undvika mörka fält.</w:t>
      </w:r>
    </w:p>
    <w:p>
      <w:pPr>
        <w:numPr>
          <w:ilvl w:val="0"/>
          <w:numId w:val="3"/>
        </w:numPr>
      </w:pPr>
      <w:r>
        <w:rPr/>
        <w:t xml:space="preserve">Lumen nödläge: 300 lm.</w:t>
      </w:r>
    </w:p>
    <w:p>
      <w:pPr>
        <w:numPr>
          <w:ilvl w:val="0"/>
          <w:numId w:val="3"/>
        </w:numPr>
      </w:pPr>
      <w:r>
        <w:rPr/>
        <w:t xml:space="preserve">Energiförbrukning: 3.9 W.</w:t>
      </w:r>
    </w:p>
    <w:p>
      <w:pPr>
        <w:numPr>
          <w:ilvl w:val="0"/>
          <w:numId w:val="3"/>
        </w:numPr>
      </w:pPr>
      <w:r>
        <w:rPr/>
        <w:t xml:space="preserve">Avstånd öppna ytor: Vid en installationshöjd på 2.8 m får man 1 lux på golvnivån med ett c/c-avstånd (“b”) på 12.0 m.  Avstånd öppna ytor: Vid en installationshöjd på 2.8 m får man 0.5 lux på golvnivån med ett c/c-avstånd (“b”) på 12.0 m.</w:t>
      </w:r>
    </w:p>
    <w:p>
      <w:pPr>
        <w:numPr>
          <w:ilvl w:val="0"/>
          <w:numId w:val="3"/>
        </w:numPr>
      </w:pPr>
      <w:r>
        <w:rPr/>
        <w:t xml:space="preserve">Spänning: 220-230V.</w:t>
      </w:r>
    </w:p>
    <w:p>
      <w:pPr>
        <w:numPr>
          <w:ilvl w:val="0"/>
          <w:numId w:val="3"/>
        </w:numPr>
      </w:pPr>
      <w:r>
        <w:rPr/>
        <w:t xml:space="preserve">För central reservkraft 230V AC/DC.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Fotobiologisk säkerhet EN 62471: RISK GROUP 1 UNLIMITED.</w:t>
      </w:r>
    </w:p>
    <w:p>
      <w:pPr>
        <w:numPr>
          <w:ilvl w:val="0"/>
          <w:numId w:val="3"/>
        </w:numPr>
      </w:pPr>
      <w:r>
        <w:rPr/>
        <w:t xml:space="preserve">Pulverlackerad zamak armaturhus, RAL9006 - aluminiumgrå.</w:t>
      </w:r>
    </w:p>
    <w:p>
      <w:pPr>
        <w:numPr>
          <w:ilvl w:val="0"/>
          <w:numId w:val="3"/>
        </w:numPr>
      </w:pPr>
      <w:r>
        <w:rPr/>
        <w:t xml:space="preserve">IP-klassning: IP42.</w:t>
      </w:r>
    </w:p>
    <w:p>
      <w:pPr>
        <w:numPr>
          <w:ilvl w:val="0"/>
          <w:numId w:val="3"/>
        </w:numPr>
      </w:pPr>
      <w:r>
        <w:rPr/>
        <w:t xml:space="preserve">IK-klassning: IK04.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armatur, ljuskälla, drivenhet och batteri.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1C9769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2025-04-17T09:11:35+02:00</dcterms:created>
  <dcterms:modified xsi:type="dcterms:W3CDTF">2025-04-17T09:11:35+02:00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