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K9R223/3X0</w:t>
      </w:r>
    </w:p>
    <w:p/>
    <w:p>
      <w:pPr/>
      <w:r>
        <w:pict>
          <v:shape type="#_x0000_t75" style="width:250pt; height:195.333695062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 design rond Noodverlichtingsarmatuur voor anti-paniekverlichting. Inbouw.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Ø 90 mm x 37 mm.</w:t>
      </w:r>
    </w:p>
    <w:p>
      <w:pPr>
        <w:numPr>
          <w:ilvl w:val="0"/>
          <w:numId w:val="3"/>
        </w:numPr>
      </w:pPr>
      <w:r>
        <w:rPr/>
        <w:t xml:space="preserve">Gepoederlakt zamak behuizing met verzonken optiek en verzonken aspect met veerbevestiging, elektronica in aparte polycarbonaat behuizing met schroefloze opening, automatische elektrische aansluiting, schroefloze aansluitklemmen (tot 2.5 mm²).</w:t>
      </w:r>
    </w:p>
    <w:p>
      <w:pPr>
        <w:numPr>
          <w:ilvl w:val="0"/>
          <w:numId w:val="3"/>
        </w:numPr>
      </w:pPr>
      <w:r>
        <w:rPr/>
        <w:t xml:space="preserve">Vierkante lichtverdeling, geoptimaliseerd om donkere vlekken te vermijden.</w:t>
      </w:r>
    </w:p>
    <w:p>
      <w:pPr>
        <w:numPr>
          <w:ilvl w:val="0"/>
          <w:numId w:val="3"/>
        </w:numPr>
      </w:pPr>
      <w:r>
        <w:rPr/>
        <w:t xml:space="preserve">Lichtopbrengst in noodwerking: 300 lm.</w:t>
      </w:r>
    </w:p>
    <w:p>
      <w:pPr>
        <w:numPr>
          <w:ilvl w:val="0"/>
          <w:numId w:val="3"/>
        </w:numPr>
      </w:pPr>
      <w:r>
        <w:rPr/>
        <w:t xml:space="preserve">Tussenafstand anti paniek: bij een montagehoogte van 2.8 m bedraagt de verlichtingssterkte op de vloer 0.5 lux bij een tussenafstand ("b") van 12.0 m. Bij een montagehoogte van 2.8 m bedraagt de verlichtingssterkte op de vloer 1 lux bij een tussenafstand ("b") van 12.0 m.</w:t>
      </w:r>
    </w:p>
    <w:p>
      <w:pPr>
        <w:numPr>
          <w:ilvl w:val="0"/>
          <w:numId w:val="3"/>
        </w:numPr>
      </w:pPr>
      <w:r>
        <w:rPr/>
        <w:t xml:space="preserve">Spanning: 220-230V.</w:t>
      </w:r>
    </w:p>
    <w:p>
      <w:pPr>
        <w:numPr>
          <w:ilvl w:val="0"/>
          <w:numId w:val="3"/>
        </w:numPr>
      </w:pPr>
      <w:r>
        <w:rPr/>
        <w:t xml:space="preserve">Autonomie: 60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1,1Ah. Levensduur batterij: 8 jaar.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 Bewaking en controle via ESM-software voor centraal onderhoud. Polariteitonafhankelijke aansluiting via tweedraads BUS-communicatie.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1 UNLIMITED.</w:t>
      </w:r>
    </w:p>
    <w:p>
      <w:pPr>
        <w:numPr>
          <w:ilvl w:val="0"/>
          <w:numId w:val="3"/>
        </w:numPr>
      </w:pPr>
      <w:r>
        <w:rPr/>
        <w:t xml:space="preserve">Gepoederlakt zamak gietstuk behuizing, RAL9005 - zwart.</w:t>
      </w:r>
    </w:p>
    <w:p>
      <w:pPr>
        <w:numPr>
          <w:ilvl w:val="0"/>
          <w:numId w:val="3"/>
        </w:numPr>
      </w:pPr>
      <w:r>
        <w:rPr/>
        <w:t xml:space="preserve">IP-graad: IP42.</w:t>
      </w:r>
    </w:p>
    <w:p>
      <w:pPr>
        <w:numPr>
          <w:ilvl w:val="0"/>
          <w:numId w:val="3"/>
        </w:numPr>
      </w:pPr>
      <w:r>
        <w:rPr/>
        <w:t xml:space="preserve">IK-graad: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5D2C77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2025-04-17T09:20:47+02:00</dcterms:created>
  <dcterms:modified xsi:type="dcterms:W3CDTF">2025-04-17T09:20:47+02:00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