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46 mm x 60 mm.</w:t>
      </w:r>
    </w:p>
    <w:p>
      <w:pPr>
        <w:numPr>
          <w:ilvl w:val="0"/>
          <w:numId w:val="3"/>
        </w:numPr>
      </w:pPr>
      <w:r>
        <w:rPr/>
        <w:t xml:space="preserve">Carcasa en zamak con recubrimiento en polvo, apertura sin tornillos, conexión eléctrica automática 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A30D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2025-04-17T09:31:35+02:00</dcterms:created>
  <dcterms:modified xsi:type="dcterms:W3CDTF">2025-04-17T09:31:35+02:00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