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K9R31/6N-230-FX1</w:t>
      </w:r>
    </w:p>
    <w:p/>
    <w:p>
      <w:pPr/>
      <w:r>
        <w:pict>
          <v:shape type="#_x0000_t75" style="width:250pt; height:192.44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d'ambiance.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 , bornes enfichables (jusqu'à 2.5 mm²).</w:t>
      </w:r>
    </w:p>
    <w:p>
      <w:pPr>
        <w:numPr>
          <w:ilvl w:val="0"/>
          <w:numId w:val="3"/>
        </w:numPr>
      </w:pPr>
      <w:r>
        <w:rPr/>
        <w:t xml:space="preserve">Lumen en état de secours: 550 lm.</w:t>
      </w:r>
    </w:p>
    <w:p>
      <w:pPr>
        <w:numPr>
          <w:ilvl w:val="0"/>
          <w:numId w:val="3"/>
        </w:numPr>
      </w:pPr>
      <w:r>
        <w:rPr/>
        <w:t xml:space="preserve">Consommation de courant: 7.1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A51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2024-03-05T19:19:02+01:00</dcterms:created>
  <dcterms:modified xsi:type="dcterms:W3CDTF">2024-03-05T19:19:02+01:00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