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K9R323/3X1S2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carré pour éclairage d'évacuation. A encastrer.</w:t>
      </w:r>
    </w:p>
    <w:p>
      <w:pPr>
        <w:numPr>
          <w:ilvl w:val="0"/>
          <w:numId w:val="3"/>
        </w:numPr>
      </w:pPr>
      <w:r>
        <w:rPr/>
        <w:t xml:space="preserve">Luminaire autonome (contient batterie).</w:t>
      </w:r>
    </w:p>
    <w:p>
      <w:pPr>
        <w:numPr>
          <w:ilvl w:val="0"/>
          <w:numId w:val="3"/>
        </w:numPr>
      </w:pPr>
      <w:r>
        <w:rPr/>
        <w:t xml:space="preserve">Dimensions: 160 mm x 160 mm x 45 mm.</w:t>
      </w:r>
    </w:p>
    <w:p>
      <w:pPr>
        <w:numPr>
          <w:ilvl w:val="0"/>
          <w:numId w:val="3"/>
        </w:numPr>
      </w:pPr>
      <w:r>
        <w:rPr/>
        <w:t xml:space="preserve">Couvercle en zamak revêtu par poudre avec optique encastrée et aspect affleurant, embase en polycarbonate, ouverture sans vis, connexion électrique automatique, bornes enfichables (jusqu'à 2.5 mm²).</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F0E96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2025-04-17T09:14:10+02:00</dcterms:created>
  <dcterms:modified xsi:type="dcterms:W3CDTF">2025-04-17T09:14:10+02:00</dcterms:modified>
</cp:coreProperties>
</file>

<file path=docProps/custom.xml><?xml version="1.0" encoding="utf-8"?>
<Properties xmlns="http://schemas.openxmlformats.org/officeDocument/2006/custom-properties" xmlns:vt="http://schemas.openxmlformats.org/officeDocument/2006/docPropsVTypes"/>
</file>