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de 76mm con lados iluminados.</w:t>
      </w:r>
    </w:p>
    <w:p>
      <w:pPr>
        <w:numPr>
          <w:ilvl w:val="0"/>
          <w:numId w:val="3"/>
        </w:numPr>
      </w:pPr>
      <w:r>
        <w:rPr/>
        <w:t xml:space="preserve">Lumen emergencia: 85 lm.</w:t>
      </w:r>
    </w:p>
    <w:p>
      <w:pPr>
        <w:numPr>
          <w:ilvl w:val="0"/>
          <w:numId w:val="3"/>
        </w:numPr>
      </w:pPr>
      <w:r>
        <w:rPr/>
        <w:t xml:space="preserve">Consumo de energía: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15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89AC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2025-04-17T09:34:31+02:00</dcterms:created>
  <dcterms:modified xsi:type="dcterms:W3CDTF">2025-04-17T09:34:31+02:00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