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K9R433/1-FX1</w:t>
      </w:r>
    </w:p>
    <w:p/>
    <w:p>
      <w:pPr/>
      <w:r>
        <w:pict>
          <v:shape type="#_x0000_t75" style="width:250pt; height:222.78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face. Montage parallèle au mur.</w:t>
      </w:r>
    </w:p>
    <w:p>
      <w:pPr>
        <w:numPr>
          <w:ilvl w:val="0"/>
          <w:numId w:val="3"/>
        </w:numPr>
      </w:pPr>
      <w:r>
        <w:rPr/>
        <w:t xml:space="preserve">Luminaire autonome (contient batterie).</w:t>
      </w:r>
    </w:p>
    <w:p>
      <w:pPr>
        <w:numPr>
          <w:ilvl w:val="0"/>
          <w:numId w:val="3"/>
        </w:numPr>
      </w:pPr>
      <w:r>
        <w:rPr/>
        <w:t xml:space="preserve">Dimensions: 324 mm x 58 mm x 26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1.2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Zamak revêtu de poudre caisson, RAL9003 - blanc de sécurité (texturé).</w:t>
      </w:r>
    </w:p>
    <w:p>
      <w:pPr>
        <w:numPr>
          <w:ilvl w:val="0"/>
          <w:numId w:val="3"/>
        </w:numPr>
      </w:pPr>
      <w:r>
        <w:rPr/>
        <w:t xml:space="preserve">Degré de protection IP: IP40.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524D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2024-01-05T16:09:37+01:00</dcterms:created>
  <dcterms:modified xsi:type="dcterms:W3CDTF">2024-01-05T16:09:37+01:00</dcterms:modified>
</cp:coreProperties>
</file>

<file path=docProps/custom.xml><?xml version="1.0" encoding="utf-8"?>
<Properties xmlns="http://schemas.openxmlformats.org/officeDocument/2006/custom-properties" xmlns:vt="http://schemas.openxmlformats.org/officeDocument/2006/docPropsVTypes"/>
</file>