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K9R436/1X0</w:t>
      </w:r>
    </w:p>
    <w:p/>
    <w:p>
      <w:pPr/>
      <w:r>
        <w:pict>
          <v:shape type="#_x0000_t75" style="width:250pt; height:222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Nödbelysning för enkelsidig hänvisning. DALI-2. Parallellt med väggmontering.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324 mm x 58 mm x 26 mm.</w:t>
      </w:r>
    </w:p>
    <w:p>
      <w:pPr>
        <w:numPr>
          <w:ilvl w:val="0"/>
          <w:numId w:val="3"/>
        </w:numPr>
      </w:pPr>
      <w:r>
        <w:rPr/>
        <w:t xml:space="preserve">Armaturhus i lackad Zamak. Automatisk anslutning (upp till 2.5 mm²). Piktogram med lysande kanter.</w:t>
      </w:r>
    </w:p>
    <w:p>
      <w:pPr>
        <w:numPr>
          <w:ilvl w:val="0"/>
          <w:numId w:val="3"/>
        </w:numPr>
      </w:pPr>
      <w:r>
        <w:rPr/>
        <w:t xml:space="preserve">Lumen nödläge: 80 lm.</w:t>
      </w:r>
    </w:p>
    <w:p>
      <w:pPr>
        <w:numPr>
          <w:ilvl w:val="0"/>
          <w:numId w:val="3"/>
        </w:numPr>
      </w:pPr>
      <w:r>
        <w:rPr/>
        <w:t xml:space="preserve">Energiförbrukning: 4.2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 Piktogrammets läsavstånd är 26 m.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RAL9005 - svart.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09995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2025-04-17T09:31:43+02:00</dcterms:created>
  <dcterms:modified xsi:type="dcterms:W3CDTF">2025-04-17T09:31:43+02:00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