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K9R543/1-FX2</w:t>
      </w:r>
    </w:p>
    <w:p/>
    <w:p>
      <w:pPr/>
      <w:r>
        <w:pict>
          <v:shape type="#_x0000_t75" style="width:250pt; height:182.8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Montage perpendiculaire au mur.</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1.2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w:t>
      </w:r>
    </w:p>
    <w:p>
      <w:pPr>
        <w:numPr>
          <w:ilvl w:val="0"/>
          <w:numId w:val="3"/>
        </w:numPr>
      </w:pPr>
      <w:r>
        <w:rPr/>
        <w:t xml:space="preserve">Zamak revêtu de poudre caisson, RAL9006 - gris aluminium.</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40A30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2025-04-17T09:26:50+02:00</dcterms:created>
  <dcterms:modified xsi:type="dcterms:W3CDTF">2025-04-17T09:26:50+02:00</dcterms:modified>
</cp:coreProperties>
</file>

<file path=docProps/custom.xml><?xml version="1.0" encoding="utf-8"?>
<Properties xmlns="http://schemas.openxmlformats.org/officeDocument/2006/custom-properties" xmlns:vt="http://schemas.openxmlformats.org/officeDocument/2006/docPropsVTypes"/>
</file>