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K9R546/1X0S2</w:t>
      </w:r>
    </w:p>
    <w:p/>
    <w:p>
      <w:pPr/>
      <w:r>
        <w:pict>
          <v:shape type="#_x0000_t75" style="width:250pt; height:333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Minimalistisches Design Leuchte für Sicherheitsbeleuchtung für einseitige und doppelseitige Rettungszeichenleuchte. DALI-2. Rechtwinklig zur Wandmontage.</w:t>
      </w:r>
    </w:p>
    <w:p>
      <w:pPr>
        <w:numPr>
          <w:ilvl w:val="0"/>
          <w:numId w:val="3"/>
        </w:numPr>
      </w:pPr>
      <w:r>
        <w:rPr/>
        <w:t xml:space="preserve">Autonome Leuchte (enthält Batterie).</w:t>
      </w:r>
    </w:p>
    <w:p>
      <w:pPr>
        <w:numPr>
          <w:ilvl w:val="0"/>
          <w:numId w:val="3"/>
        </w:numPr>
      </w:pPr>
      <w:r>
        <w:rPr/>
        <w:t xml:space="preserve">Abmessungen: 324 mm x 26 mm x 63 mm.</w:t>
      </w:r>
    </w:p>
    <w:p>
      <w:pPr>
        <w:numPr>
          <w:ilvl w:val="0"/>
          <w:numId w:val="3"/>
        </w:numPr>
      </w:pPr>
      <w:r>
        <w:rPr/>
        <w:t xml:space="preserve">Pulverbeschichteter Zamak Abdeckung, schraubenloses Öffnen, automatischer elektrischer Kontakt beim Schließen, Anschluss-Steckkontakte (bis zu 2.5mm²). Beleuchtete Acryl-Platte.</w:t>
      </w:r>
    </w:p>
    <w:p>
      <w:pPr>
        <w:numPr>
          <w:ilvl w:val="0"/>
          <w:numId w:val="3"/>
        </w:numPr>
      </w:pPr>
      <w:r>
        <w:rPr/>
        <w:t xml:space="preserve">Leuchten-Lichtstrom im Notbetrieb: 50 lm.</w:t>
      </w:r>
    </w:p>
    <w:p>
      <w:pPr>
        <w:numPr>
          <w:ilvl w:val="0"/>
          <w:numId w:val="3"/>
        </w:numPr>
      </w:pPr>
      <w:r>
        <w:rPr/>
        <w:t xml:space="preserve">Anschlussleistung: 4.2 W.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Die Erkennungsweite des Piktogramms ist 26 m.</w:t>
      </w:r>
    </w:p>
    <w:p>
      <w:pPr>
        <w:numPr>
          <w:ilvl w:val="0"/>
          <w:numId w:val="3"/>
        </w:numPr>
      </w:pPr>
      <w:r>
        <w:rPr/>
        <w:t xml:space="preserve">Betriebsdauer: 180 min. Die Leuchte enthält Lampen- und Batteriedaten (Datum/Typ) gem. EN 60598-2-22.</w:t>
      </w:r>
    </w:p>
    <w:p>
      <w:pPr>
        <w:numPr>
          <w:ilvl w:val="0"/>
          <w:numId w:val="3"/>
        </w:numPr>
      </w:pPr>
      <w:r>
        <w:rPr/>
        <w:t xml:space="preserve">Batterie: 4 x NiMh 1,2V 1,1Ah.</w:t>
      </w:r>
    </w:p>
    <w:p>
      <w:pPr>
        <w:numPr>
          <w:ilvl w:val="0"/>
          <w:numId w:val="3"/>
        </w:numPr>
      </w:pPr>
      <w:r>
        <w:rPr/>
        <w:t xml:space="preserve">Automatischer Funktions-/Betriebsdauertest, jeweils wöchentlich/alle 13 Wochen gem. EN 50172 und EN 62034; zentrale Wartung (Überwachung und Steuerung) via DALI-Software; polaritätsunabhängige 2Ader-Bus-Kommunikation.</w:t>
      </w:r>
    </w:p>
    <w:p>
      <w:pPr>
        <w:numPr>
          <w:ilvl w:val="0"/>
          <w:numId w:val="3"/>
        </w:numPr>
      </w:pPr>
      <w:r>
        <w:rPr/>
        <w:t xml:space="preserve">Dauer-/Bereitschaftsschaltung wählbar, voreingestellt für Haupt-Anwendung.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Fotobiologische Sicherheit EN 62471: RISK GROUP 0 UNLIMITED.</w:t>
      </w:r>
    </w:p>
    <w:p>
      <w:pPr>
        <w:numPr>
          <w:ilvl w:val="0"/>
          <w:numId w:val="3"/>
        </w:numPr>
      </w:pPr>
      <w:r>
        <w:rPr/>
        <w:t xml:space="preserve">Pulverbeschichteter zamak Gehäuse, RAL9005 - schwarz.</w:t>
      </w:r>
    </w:p>
    <w:p>
      <w:pPr>
        <w:numPr>
          <w:ilvl w:val="0"/>
          <w:numId w:val="3"/>
        </w:numPr>
      </w:pPr>
      <w:r>
        <w:rPr/>
        <w:t xml:space="preserve">IP-Schutzart: IP40.</w:t>
      </w:r>
    </w:p>
    <w:p>
      <w:pPr>
        <w:numPr>
          <w:ilvl w:val="0"/>
          <w:numId w:val="3"/>
        </w:numPr>
      </w:pPr>
      <w:r>
        <w:rPr/>
        <w:t xml:space="preserve">IK-Schutzart: IK04.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Leuchte, Lichtquelle, Driver und Batterie.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4F51A3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2025-04-17T09:32:03+02:00</dcterms:created>
  <dcterms:modified xsi:type="dcterms:W3CDTF">2025-04-17T09:32:03+02:00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