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for anti-panic lighting in ATEX environments.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423 mm x 80 mm x 135 mm.</w:t>
      </w:r>
    </w:p>
    <w:p>
      <w:pPr>
        <w:numPr>
          <w:ilvl w:val="0"/>
          <w:numId w:val="3"/>
        </w:numPr>
      </w:pPr>
      <w:r>
        <w:rPr/>
        <w:t xml:space="preserve">Aluminum housing, PBT endcaps, sealed polycarbonate optics. Mounted on two stainless steel springs.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550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12.1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14.2 m. At a mounting height of 2.8 m, the illumination on the floor is 1 lux with an interdistance ("b") of 11.3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Ambient temperature: 5°C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2770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2025-03-02T19:04:13+01:00</dcterms:created>
  <dcterms:modified xsi:type="dcterms:W3CDTF">2025-03-02T19:04:13+01:00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