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KE212/6O-ATEX1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Veiligheidsverlichtingsarmatuur voor vluchtweg en anti-paniekverlichting in ATEX-omgevingen.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423 mm x 80 mm x 135 mm.</w:t>
      </w:r>
    </w:p>
    <w:p>
      <w:pPr>
        <w:numPr>
          <w:ilvl w:val="0"/>
          <w:numId w:val="3"/>
        </w:numPr>
      </w:pPr>
      <w:r>
        <w:rPr/>
        <w:t xml:space="preserve">Aluminium behuizing, PBT eindkappen, verzegelde polycarbonaat optiek. Gemonteerd op twee roestvrijstalen veren. Met batterijverwarming, toegestane omgevingstemperatuur -20 ° C tot + 35 ° C.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520 lm.</w:t>
      </w:r>
    </w:p>
    <w:p>
      <w:pPr>
        <w:numPr>
          <w:ilvl w:val="0"/>
          <w:numId w:val="3"/>
        </w:numPr>
      </w:pPr>
      <w:r>
        <w:rPr/>
        <w:t xml:space="preserve">Opgenomen vermogen: 2.4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12.1 m.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14.2 m. Bij een montagehoogte van 2.8 m bedraagt de verlichtingssterkte op de vloer 1 lux bij een tussenafstand ("b") van 11.3 m.</w:t>
      </w:r>
    </w:p>
    <w:p>
      <w:pPr>
        <w:numPr>
          <w:ilvl w:val="0"/>
          <w:numId w:val="3"/>
        </w:numPr>
      </w:pPr>
      <w:r>
        <w:rPr/>
        <w:t xml:space="preserve">Spanning: 220-240V.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2,1Ah. Levensduur batterij: 5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Gelakt aluminium behuizing, RAL7035 - lichtgrijs.</w:t>
      </w:r>
    </w:p>
    <w:p>
      <w:pPr>
        <w:numPr>
          <w:ilvl w:val="0"/>
          <w:numId w:val="3"/>
        </w:numPr>
      </w:pPr>
      <w:r>
        <w:rPr/>
        <w:t xml:space="preserve">IP-graad: IP66.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Ambient temperature: -20°C - 40°C.</w:t>
      </w:r>
    </w:p>
    <w:p>
      <w:pPr>
        <w:numPr>
          <w:ilvl w:val="0"/>
          <w:numId w:val="3"/>
        </w:numPr>
      </w:pPr>
      <w:r>
        <w:rPr/>
        <w:t xml:space="preserve">ATEX classificatie: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ATEX,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7C779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2024-01-18T09:56:53+01:00</dcterms:created>
  <dcterms:modified xsi:type="dcterms:W3CDTF">2024-01-18T09:56:53+01:00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