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KE212/6S4-ATEX1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para iluminação de presença i ATEX-miljöer.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423 mm x 80 mm x 135 mm.</w:t>
      </w:r>
    </w:p>
    <w:p>
      <w:pPr>
        <w:numPr>
          <w:ilvl w:val="0"/>
          <w:numId w:val="3"/>
        </w:numPr>
      </w:pPr>
      <w:r>
        <w:rPr/>
        <w:t xml:space="preserve">Corpo em alumínio, tampas de extremidade em PBT, ótica de policarbonato selada. Montado em duas molas de aço inoxidável.</w:t>
      </w:r>
    </w:p>
    <w:p>
      <w:pPr>
        <w:numPr>
          <w:ilvl w:val="0"/>
          <w:numId w:val="3"/>
        </w:numPr>
      </w:pPr>
      <w:r>
        <w:rPr/>
        <w:t xml:space="preserve">Fluxo luminoso em estado de emergência: 550 lm.</w:t>
      </w:r>
    </w:p>
    <w:p>
      <w:pPr>
        <w:numPr>
          <w:ilvl w:val="0"/>
          <w:numId w:val="3"/>
        </w:numPr>
      </w:pPr>
      <w:r>
        <w:rPr/>
        <w:t xml:space="preserve">Potência: 2.4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11.3 m. A uma altura de montagem de 2.8 m, a iluminação no chão é de 0.5 lux com uma interdistância ("b") de 14.2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Controle remoto do modo de emergência / repouso por contato de entrada.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Classificação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ATEX,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B0F4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2025-03-02T19:04:25+01:00</dcterms:created>
  <dcterms:modified xsi:type="dcterms:W3CDTF">2025-03-02T19:04:25+01:00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