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KL14/6-230</w:t>
      </w:r>
    </w:p>
    <w:p/>
    <w:p>
      <w:pPr/>
      <w:r>
        <w:pict>
          <v:shape type="#_x0000_t75" style="width:250pt; height:173.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Groot Noodverlichtingsarmatuur voor enkel- en dubbelzijdige signalering.</w:t>
      </w:r>
    </w:p>
    <w:p>
      <w:pPr>
        <w:numPr>
          <w:ilvl w:val="0"/>
          <w:numId w:val="3"/>
        </w:numPr>
      </w:pPr>
      <w:r>
        <w:rPr/>
        <w:t xml:space="preserve">Autonoom armatuur (bevat batterij).</w:t>
      </w:r>
    </w:p>
    <w:p>
      <w:pPr>
        <w:numPr>
          <w:ilvl w:val="0"/>
          <w:numId w:val="3"/>
        </w:numPr>
      </w:pPr>
      <w:r>
        <w:rPr/>
        <w:t xml:space="preserve">Afmetingen: 420 mm x 82 mm x 220 mm.</w:t>
      </w:r>
    </w:p>
    <w:p>
      <w:pPr>
        <w:numPr>
          <w:ilvl w:val="0"/>
          <w:numId w:val="3"/>
        </w:numPr>
      </w:pPr>
      <w:r>
        <w:rPr/>
        <w:t xml:space="preserve">Witte polycarbonaat behuizing, montage tegen de muur, plafond, of loodrecht op de muur. Connector met schroefloze aansluitklemmen (tot 2.5 mm²), voor doorvoerbedrading.</w:t>
      </w:r>
    </w:p>
    <w:p>
      <w:pPr>
        <w:numPr>
          <w:ilvl w:val="0"/>
          <w:numId w:val="3"/>
        </w:numPr>
      </w:pPr>
      <w:r>
        <w:rPr/>
        <w:t xml:space="preserve">Opgenomen vermogen: 7.2 W.</w:t>
      </w:r>
    </w:p>
    <w:p>
      <w:pPr>
        <w:numPr>
          <w:ilvl w:val="0"/>
          <w:numId w:val="3"/>
        </w:numPr>
      </w:pPr>
      <w:r>
        <w:rPr/>
        <w:t xml:space="preserve">Spanning: 220-240V.</w:t>
      </w:r>
    </w:p>
    <w:p>
      <w:pPr>
        <w:numPr>
          <w:ilvl w:val="0"/>
          <w:numId w:val="3"/>
        </w:numPr>
      </w:pPr>
      <w:r>
        <w:rPr/>
        <w:t xml:space="preserve">De herkenningsafstand van het pictogram is 40 m.</w:t>
      </w:r>
    </w:p>
    <w:p>
      <w:pPr>
        <w:numPr>
          <w:ilvl w:val="0"/>
          <w:numId w:val="3"/>
        </w:numPr>
      </w:pPr>
      <w:r>
        <w:rPr/>
        <w:t xml:space="preserve">Voor gebruik met centraal batterijsysteem op 230 V AC/DC.</w:t>
      </w:r>
    </w:p>
    <w:p>
      <w:pPr>
        <w:numPr>
          <w:ilvl w:val="0"/>
          <w:numId w:val="3"/>
        </w:numPr>
      </w:pPr>
      <w:r>
        <w:rPr/>
        <w:t xml:space="preserve">Permanente werking.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1 UNLIMITED.</w:t>
      </w:r>
    </w:p>
    <w:p>
      <w:pPr>
        <w:numPr>
          <w:ilvl w:val="0"/>
          <w:numId w:val="3"/>
        </w:numPr>
      </w:pPr>
      <w:r>
        <w:rPr/>
        <w:t xml:space="preserve">Slagvast polycarbonaat behuizing, RAL9003 - wit.</w:t>
      </w:r>
    </w:p>
    <w:p>
      <w:pPr>
        <w:numPr>
          <w:ilvl w:val="0"/>
          <w:numId w:val="3"/>
        </w:numPr>
      </w:pPr>
      <w:r>
        <w:rPr/>
        <w:t xml:space="preserve">IP-graad: IP54.</w:t>
      </w:r>
    </w:p>
    <w:p>
      <w:pPr>
        <w:numPr>
          <w:ilvl w:val="0"/>
          <w:numId w:val="3"/>
        </w:numPr>
      </w:pPr>
      <w:r>
        <w:rPr/>
        <w:t xml:space="preserve">IK-graad: IK04.</w:t>
      </w:r>
    </w:p>
    <w:p>
      <w:pPr>
        <w:numPr>
          <w:ilvl w:val="0"/>
          <w:numId w:val="3"/>
        </w:numPr>
      </w:pPr>
      <w:r>
        <w:rPr/>
        <w:t xml:space="preserve">Ambient temperature: -20°C - 35°C.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BF64ED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2025-03-02T19:04:52+01:00</dcterms:created>
  <dcterms:modified xsi:type="dcterms:W3CDTF">2025-03-02T19:04:52+01:00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