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KL146/6S2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Grande luminária de emergência sinalização para simples e dupla face. DALI-2.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420 mm x 82 mm x 220 mm.</w:t>
      </w:r>
    </w:p>
    <w:p>
      <w:pPr>
        <w:numPr>
          <w:ilvl w:val="0"/>
          <w:numId w:val="3"/>
        </w:numPr>
      </w:pPr>
      <w:r>
        <w:rPr/>
        <w:t xml:space="preserve">Corpo de policarbonato branco, montagem na parede, teto ou perpendicular à parede. Conector con terminais de fio sem parafusos (até 2.5mm²), permite cablagem de passagem.</w:t>
      </w:r>
    </w:p>
    <w:p>
      <w:pPr>
        <w:numPr>
          <w:ilvl w:val="0"/>
          <w:numId w:val="3"/>
        </w:numPr>
      </w:pPr>
      <w:r>
        <w:rPr/>
        <w:t xml:space="preserve">Fluxo luminoso em estado de emergência: 110 lm.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40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IP54.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37C5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2025-03-02T19:05:45+01:00</dcterms:created>
  <dcterms:modified xsi:type="dcterms:W3CDTF">2025-03-02T19:05:45+01:00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