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PROWKE-PIMCORE01/LEDN20D</w:t>
      </w:r>
    </w:p>
    <w:p/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Abmessungen: 620 mm x 80 mm x 135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Lichtstrom: 253 lm, Spezifischer Lichtstrom: 76 lm/W.</w:t>
      </w:r>
    </w:p>
    <w:p>
      <w:pPr>
        <w:numPr>
          <w:ilvl w:val="0"/>
          <w:numId w:val="3"/>
        </w:numPr>
      </w:pPr>
      <w:r>
        <w:rPr/>
        <w:t xml:space="preserve">Stromverbrauch: 3.3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überlegener Wartungsfaktor; nach 50.000 Brennstunden behält die Leuchte 0% seines ursprünglichen Lichtstroms.</w:t>
      </w:r>
    </w:p>
    <w:p>
      <w:pPr>
        <w:numPr>
          <w:ilvl w:val="0"/>
          <w:numId w:val="3"/>
        </w:numPr>
      </w:pPr>
      <w:r>
        <w:rPr/>
        <w:t xml:space="preserve">Lichtfarbe: 5000 K, Farbwiedergabe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Fotobiologische Sicherheit EN 62471: RISK GROUP 1 UNLIMITED.</w:t>
      </w:r>
    </w:p>
    <w:p>
      <w:pPr>
        <w:numPr>
          <w:ilvl w:val="0"/>
          <w:numId w:val="3"/>
        </w:numPr>
      </w:pPr>
      <w:r>
        <w:rPr/>
        <w:t xml:space="preserve">RAL7035 - Lichtgrau.</w:t>
      </w:r>
    </w:p>
    <w:p>
      <w:pPr>
        <w:numPr>
          <w:ilvl w:val="0"/>
          <w:numId w:val="3"/>
        </w:numPr>
      </w:pPr>
      <w:r>
        <w:rPr/>
        <w:t xml:space="preserve">Abluft: 20 cm²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Driver.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75DCE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2022-08-26T08:14:33+02:00</dcterms:created>
  <dcterms:modified xsi:type="dcterms:W3CDTF">2022-08-26T08:14:33+02:00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