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PROWKE-PIMCORE01/LEDN20D</w:t>
      </w:r>
    </w:p>
    <w:p/>
    <w:p>
      <w:pPr>
        <w:numPr>
          <w:ilvl w:val="0"/>
          <w:numId w:val="3"/>
        </w:numPr>
      </w:pPr>
      <w:r>
        <w:rPr/>
        <w:t xml:space="preserve">.</w:t>
      </w:r>
    </w:p>
    <w:p>
      <w:pPr>
        <w:numPr>
          <w:ilvl w:val="0"/>
          <w:numId w:val="3"/>
        </w:numPr>
      </w:pPr>
      <w:r>
        <w:rPr/>
        <w:t xml:space="preserve">Dimensions: 620 mm x 80 mm x 135 mm.</w:t>
      </w:r>
    </w:p>
    <w:p>
      <w:pPr>
        <w:numPr>
          <w:ilvl w:val="0"/>
          <w:numId w:val="3"/>
        </w:numPr>
      </w:pPr>
      <w:r>
        <w:rPr/>
        <w:t xml:space="preserve">Modulation M300, installation sur plafond modulaire avec profils T visibles.</w:t>
      </w:r>
    </w:p>
    <w:p>
      <w:pPr>
        <w:numPr>
          <w:ilvl w:val="0"/>
          <w:numId w:val="3"/>
        </w:numPr>
      </w:pPr>
      <w:r>
        <w:rPr/>
        <w:t xml:space="preserve">Flux lumineux: 253 lm, Efficacité lumineuse: 76 lm/W.</w:t>
      </w:r>
    </w:p>
    <w:p>
      <w:pPr>
        <w:numPr>
          <w:ilvl w:val="0"/>
          <w:numId w:val="3"/>
        </w:numPr>
      </w:pPr>
      <w:r>
        <w:rPr/>
        <w:t xml:space="preserve">Consommation de courant: 3.3 W, non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0%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5000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EN 62471: RISK GROUP 1 UNLIMITED.</w:t>
      </w:r>
    </w:p>
    <w:p>
      <w:pPr>
        <w:numPr>
          <w:ilvl w:val="0"/>
          <w:numId w:val="3"/>
        </w:numPr>
      </w:pPr>
      <w:r>
        <w:rPr/>
        <w:t xml:space="preserve">RAL7035 - gris clair.</w:t>
      </w:r>
    </w:p>
    <w:p>
      <w:pPr>
        <w:numPr>
          <w:ilvl w:val="0"/>
          <w:numId w:val="3"/>
        </w:numPr>
      </w:pPr>
      <w:r>
        <w:rPr/>
        <w:t xml:space="preserve">Extraction d'air: 20 cm²</w:t>
      </w:r>
    </w:p>
    <w:p>
      <w:pPr>
        <w:numPr>
          <w:ilvl w:val="0"/>
          <w:numId w:val="3"/>
        </w:numPr>
      </w:pPr>
      <w:r>
        <w:rPr/>
        <w:t xml:space="preserve">Température d'ambiance:de -25°C à 35°C</w:t>
      </w:r>
    </w:p>
    <w:p>
      <w:pPr>
        <w:numPr>
          <w:ilvl w:val="0"/>
          <w:numId w:val="3"/>
        </w:numPr>
      </w:pPr>
      <w:r>
        <w:rPr/>
        <w:t xml:space="preserve">Classification ATEX: II 2D Ex tb IIIC T80°C Db, II 3G Ex ec IIC T4 Gc.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ATEX,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FB8EC8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2022-08-26T08:14:35+02:00</dcterms:created>
  <dcterms:modified xsi:type="dcterms:W3CDTF">2022-08-26T08:14:35+02:00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