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R710R1/LEDN1820DX2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Langwerpig opbouwarmatuur, LED+LENS™ optiek, polycarbonaat (PC)
lens en cup,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1500 mm x 75 mm x 50 mm.</w:t>
      </w:r>
    </w:p>
    <w:p>
      <w:pPr>
        <w:numPr>
          <w:ilvl w:val="0"/>
          <w:numId w:val="3"/>
        </w:numPr>
      </w:pPr>
      <w:r>
        <w:rPr/>
        <w:t xml:space="preserve">Behuizing met naadloos rechte hoeken en een visuele hoogte van 15 mm.
De lenzen zijn verzonken in ronde kuipjes.</w:t>
      </w:r>
    </w:p>
    <w:p>
      <w:pPr>
        <w:numPr>
          <w:ilvl w:val="0"/>
          <w:numId w:val="3"/>
        </w:numPr>
      </w:pPr>
      <w:r>
        <w:rPr/>
        <w:t xml:space="preserve">LED+LENS™, een combinatie van hoogvermogenleds en individuele
lenzen met een gepatenteerde oppervlaktestructuur voor een optimale
lichtbeleving. De lenzen liggen verzonken in ronde kuipjes voor een
comfortabele lichtervaring.</w:t>
      </w:r>
    </w:p>
    <w:p>
      <w:pPr>
        <w:numPr>
          <w:ilvl w:val="0"/>
          <w:numId w:val="3"/>
        </w:numPr>
      </w:pPr>
      <w:r>
        <w:rPr/>
        <w:t xml:space="preserve">Lichtstroom: 2400 lm, Specifieke lichtstroom: 126 lm/W.</w:t>
      </w:r>
    </w:p>
    <w:p>
      <w:pPr>
        <w:numPr>
          <w:ilvl w:val="0"/>
          <w:numId w:val="3"/>
        </w:numPr>
      </w:pPr>
      <w:r>
        <w:rPr/>
        <w:t xml:space="preserve">Opgenomen vermogen: 19.0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
armatuur 98% 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Standaard deviation color matching: 3 SDCM.</w:t>
      </w:r>
    </w:p>
    <w:p>
      <w:pPr>
        <w:numPr>
          <w:ilvl w:val="0"/>
          <w:numId w:val="3"/>
        </w:numPr>
      </w:pPr>
      <w:r>
        <w:rPr/>
        <w:t xml:space="preserve">LED+LENS™ voor niet-verblindende lichtverdeling met UGR &lt;= 16 en
luminanties @ 65° 1000 Cd/m² cd/m² conform norm EN 12464-1 voor
zeer hoge visuele eisen, bv. kwaliteitscontroles, precisiewerk.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Gelakt plaatstaal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8D0D3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2021-01-20T15:57:29+01:00</dcterms:created>
  <dcterms:modified xsi:type="dcterms:W3CDTF">2021-01-20T15:57:29+01:00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