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Consumo de corrente: 20.0 W, DALI regulável, com sistema de controlo
da iluminação em função da luz natural ELS.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4000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EB0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