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R710R1/LEDN2430DEX2</w:t>
      </w:r>
    </w:p>
    <w:p/>
    <w:p>
      <w:pPr>
        <w:numPr>
          <w:ilvl w:val="0"/>
          <w:numId w:val="3"/>
        </w:numPr>
      </w:pPr>
      <w:r>
        <w:rPr/>
        <w:t xml:space="preserve">Langwerpig opbouwarmatuur, LED+LENS™ optiek, polycarbonaat (PC)
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
De lenzen zijn verzonken in ronde kuipjes.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
lenzen met een gepatenteerde oppervlaktestructuur voor een optimale
lichtbeleving. De lenzen liggen verzonken in ronde kuipjes voor een
comfortabele lichtervaring.</w:t>
      </w:r>
    </w:p>
    <w:p>
      <w:pPr>
        <w:numPr>
          <w:ilvl w:val="0"/>
          <w:numId w:val="3"/>
        </w:numPr>
      </w:pPr>
      <w:r>
        <w:rPr/>
        <w:t xml:space="preserve">Lichtstroom: 3100 lm, Specifieke lichtstroom: 135 lm/W.</w:t>
      </w:r>
    </w:p>
    <w:p>
      <w:pPr>
        <w:numPr>
          <w:ilvl w:val="0"/>
          <w:numId w:val="3"/>
        </w:numPr>
      </w:pPr>
      <w:r>
        <w:rPr/>
        <w:t xml:space="preserve">Opgenomen vermogen: 23.0 W, DALI dimbaar, met daglichtsensor ELS.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
armatuur 98% 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
luminanties @ 65° 1000 Cd/m² cd/m² conform norm EN 12464-1 voor
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Gelakt plaatstaal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7C15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2021-01-20T16:10:18+01:00</dcterms:created>
  <dcterms:modified xsi:type="dcterms:W3CDTF">2021-01-20T16:10:18+01:00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