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R710R1/LEDN2430SX1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LED+LENS-armaturer.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15mm och hörn utan synliga skarvar. Försänkta linser.</w:t>
      </w:r>
    </w:p>
    <w:p>
      <w:pPr>
        <w:numPr>
          <w:ilvl w:val="0"/>
          <w:numId w:val="3"/>
        </w:numPr>
      </w:pPr>
      <w:r>
        <w:rPr/>
        <w:t xml:space="preserve">Dimensioner: 1500 mm x 150 mm x 50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3100 lm, Specifikt ljusutbyte: 129 lm/W.</w:t>
      </w:r>
    </w:p>
    <w:p>
      <w:pPr>
        <w:numPr>
          <w:ilvl w:val="0"/>
          <w:numId w:val="3"/>
        </w:numPr>
      </w:pPr>
      <w:r>
        <w:rPr/>
        <w:t xml:space="preserve">Energiförbrukning: 24.0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16 och luminanser vid @ 65° 1000 Cd/m² cd/m² enligt SS-EN 12464-1 för mycket höga visuella krav.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A3CB5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2023-04-02T22:25:53+02:00</dcterms:created>
  <dcterms:modified xsi:type="dcterms:W3CDTF">2023-04-02T22:25:53+02:00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