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R711R1/LEDN2445DX1</w:t>
      </w:r>
    </w:p>
    <w:p/>
    <w:p>
      <w:pPr/>
      <w:r>
        <w:pict>
          <v:shape type="#_x0000_t75" style="width:250pt; height:20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Luminárias LED+LENS de montagem suspensa.</w:t>
      </w:r>
    </w:p>
    <w:p>
      <w:pPr>
        <w:numPr>
          <w:ilvl w:val="0"/>
          <w:numId w:val="3"/>
        </w:numPr>
      </w:pPr>
      <w:r>
        <w:rPr/>
        <w:t xml:space="preserve">LED+LENS™ optics, policarbonato (PC) lente e refletor, extensiva média distribuição luminosa.</w:t>
      </w:r>
    </w:p>
    <w:p>
      <w:pPr>
        <w:numPr>
          <w:ilvl w:val="0"/>
          <w:numId w:val="3"/>
        </w:numPr>
      </w:pPr>
      <w:r>
        <w:rPr/>
        <w:t xml:space="preserve">Estrutura com altura visível de 15 mm e cantos retos sem emendas. Led's inseridos em lentes circulares.</w:t>
      </w:r>
    </w:p>
    <w:p>
      <w:pPr>
        <w:numPr>
          <w:ilvl w:val="0"/>
          <w:numId w:val="3"/>
        </w:numPr>
      </w:pPr>
      <w:r>
        <w:rPr/>
        <w:t xml:space="preserve">Dimensões: 1500 mm x 150 mm x 50 mm.</w:t>
      </w:r>
    </w:p>
    <w:p>
      <w:pPr>
        <w:numPr>
          <w:ilvl w:val="0"/>
          <w:numId w:val="3"/>
        </w:numPr>
      </w:pPr>
      <w:r>
        <w:rPr/>
        <w:t xml:space="preserve">individual linear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4750 lm, Fluxo luminoso específico: 136 lm/W.</w:t>
      </w:r>
    </w:p>
    <w:p>
      <w:pPr>
        <w:numPr>
          <w:ilvl w:val="0"/>
          <w:numId w:val="3"/>
        </w:numPr>
      </w:pPr>
      <w:r>
        <w:rPr/>
        <w:t xml:space="preserve">Potência: 35.0 W, DALI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98%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LED+LENS™ para distribuição de luz sem brilho com um valor de UGR &lt;= 16 e luminâncias @ @ 65° 1000 Cd/m² cd/m² estão em conformidade com a norma EN 12464-1 para exigências visuais muito elevadas, por exemplo: controlo de qualidade, tarefas de precisão.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D.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13F9EA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2025-04-23T18:30:40+02:00</dcterms:created>
  <dcterms:modified xsi:type="dcterms:W3CDTF">2025-04-23T18:30:40+02:00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