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R729R1/LEDW3635SX1</w:t>
      </w:r>
    </w:p>
    <w:p/>
    <w:p>
      <w:pPr/>
      <w:r>
        <w:pict>
          <v:shape type="#_x0000_t75" style="width:250pt; height:194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Luminárias LED+LENS de montagem suspensa.</w:t>
      </w:r>
    </w:p>
    <w:p>
      <w:pPr>
        <w:numPr>
          <w:ilvl w:val="0"/>
          <w:numId w:val="3"/>
        </w:numPr>
      </w:pPr>
      <w:r>
        <w:rPr/>
        <w:t xml:space="preserve">LED+LENS™ optics, policarbonato (PC) lente e refletor, extensiva distribuição luminosa.</w:t>
      </w:r>
    </w:p>
    <w:p>
      <w:pPr>
        <w:numPr>
          <w:ilvl w:val="0"/>
          <w:numId w:val="3"/>
        </w:numPr>
      </w:pPr>
      <w:r>
        <w:rPr/>
        <w:t xml:space="preserve">Estrutura com altura visível de 15 mm e cantos retos sem emendas. Led's inseridos em lentes circulares.</w:t>
      </w:r>
    </w:p>
    <w:p>
      <w:pPr>
        <w:numPr>
          <w:ilvl w:val="0"/>
          <w:numId w:val="3"/>
        </w:numPr>
      </w:pPr>
      <w:r>
        <w:rPr/>
        <w:t xml:space="preserve">Dimensões: 600 mm x 600 mm x 45 mm.</w:t>
      </w:r>
    </w:p>
    <w:p>
      <w:pPr>
        <w:numPr>
          <w:ilvl w:val="0"/>
          <w:numId w:val="3"/>
        </w:numPr>
      </w:pPr>
      <w:r>
        <w:rPr/>
        <w:t xml:space="preserve">individual quadrado</w:t>
      </w:r>
    </w:p>
    <w:p>
      <w:pPr>
        <w:numPr>
          <w:ilvl w:val="0"/>
          <w:numId w:val="3"/>
        </w:numPr>
      </w:pPr>
      <w:r>
        <w:rPr/>
        <w:t xml:space="preserve">LED+LENS™, uma combinação de LED's de alta potência e lentes individuais com uma estrutura de superfície patenteada. As lentes são encastradas em pequenas lentes para uma experiência de luz confortável.</w:t>
      </w:r>
    </w:p>
    <w:p>
      <w:pPr>
        <w:numPr>
          <w:ilvl w:val="0"/>
          <w:numId w:val="3"/>
        </w:numPr>
      </w:pPr>
      <w:r>
        <w:rPr/>
        <w:t xml:space="preserve">Fluxo luminoso: 3650 lm, Fluxo luminoso específico: 130 lm/W.</w:t>
      </w:r>
    </w:p>
    <w:p>
      <w:pPr>
        <w:numPr>
          <w:ilvl w:val="0"/>
          <w:numId w:val="3"/>
        </w:numPr>
      </w:pPr>
      <w:r>
        <w:rPr/>
        <w:t xml:space="preserve">Potência: 28.0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98%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LED+LENS™ para distribuição de luz sem brilho com um valor de UGR &lt;= 16 e luminâncias @ @ 65° 1000 Cd/m² cd/m² estão em conformidade com a norma EN 12464-1 para exigências visuais muito elevadas, por exemplo: controlo de qualidade, tarefas de precisão.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23B8D6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2025-03-02T19:12:28+01:00</dcterms:created>
  <dcterms:modified xsi:type="dcterms:W3CDTF">2025-03-02T19:12:28+01:00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