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R729R1/LEDW3645DX1</w:t>
      </w:r>
    </w:p>
    <w:p/>
    <w:p>
      <w:pPr/>
      <w:r>
        <w:pict>
          <v:shape type="#_x0000_t75" style="width:250pt; height:194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Pendlade LED+LENS-armaturer.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bredstrålande ljusfördelning.</w:t>
      </w:r>
    </w:p>
    <w:p>
      <w:pPr>
        <w:numPr>
          <w:ilvl w:val="0"/>
          <w:numId w:val="3"/>
        </w:numPr>
      </w:pPr>
      <w:r>
        <w:rPr/>
        <w:t xml:space="preserve">Armaturhus med en synlig höjd på 15mm och hörn utan synliga skarvar. Försänkta linser.</w:t>
      </w:r>
    </w:p>
    <w:p>
      <w:pPr>
        <w:numPr>
          <w:ilvl w:val="0"/>
          <w:numId w:val="3"/>
        </w:numPr>
      </w:pPr>
      <w:r>
        <w:rPr/>
        <w:t xml:space="preserve">Dimensioner: 600 mm x 600 mm x 45 mm.</w:t>
      </w:r>
    </w:p>
    <w:p>
      <w:pPr>
        <w:numPr>
          <w:ilvl w:val="0"/>
          <w:numId w:val="3"/>
        </w:numPr>
      </w:pPr>
      <w:r>
        <w:rPr/>
        <w:t xml:space="preserve">individuell fyrkantig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4750 lm, Specifikt ljusutbyte: 136 lm/W.</w:t>
      </w:r>
    </w:p>
    <w:p>
      <w:pPr>
        <w:numPr>
          <w:ilvl w:val="0"/>
          <w:numId w:val="3"/>
        </w:numPr>
      </w:pPr>
      <w:r>
        <w:rPr/>
        <w:t xml:space="preserve">Energiförbrukning: 35.0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16 och luminanser vid @ 65° 1000 Cd/m² cd/m² enligt SS-EN 12464-1 för mycket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2E0FB7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2025-03-02T19:15:49+01:00</dcterms:created>
  <dcterms:modified xsi:type="dcterms:W3CDTF">2025-03-02T19:15:49+01:00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