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Micro-optische Folie Optik, opales Acryl (PMMA), diffuse, optische entschließungsfolie Lichtverteilung.</w:t>
      </w:r>
    </w:p>
    <w:p>
      <w:pPr>
        <w:numPr>
          <w:ilvl w:val="0"/>
          <w:numId w:val="3"/>
        </w:numPr>
      </w:pPr>
      <w:r>
        <w:rPr/>
        <w:t xml:space="preserve">Hohem Lichtstrom und hoher Effizienz.</w:t>
      </w:r>
    </w:p>
    <w:p>
      <w:pPr>
        <w:numPr>
          <w:ilvl w:val="0"/>
          <w:numId w:val="3"/>
        </w:numPr>
      </w:pPr>
      <w:r>
        <w:rPr/>
        <w:t xml:space="preserve">Abmessungen: 1195 mm x 295 mm x 77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Micro-optische 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5450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40.5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IP20/IP40.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0355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2024-04-19T11:00:03+02:00</dcterms:created>
  <dcterms:modified xsi:type="dcterms:W3CDTF">2024-04-19T11:00:03+02:00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