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U2B-M210-MI-840-045S</w:t>
      </w:r>
    </w:p>
    <w:p/>
    <w:p>
      <w:pPr/>
      <w:r>
        <w:pict>
          <v:shape type="#_x0000_t75" style="width:250pt; height:169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Hochleistungs-Flachdiffusor.</w:t>
      </w:r>
    </w:p>
    <w:p>
      <w:pPr>
        <w:numPr>
          <w:ilvl w:val="0"/>
          <w:numId w:val="3"/>
        </w:numPr>
      </w:pPr>
      <w:r>
        <w:rPr/>
        <w:t xml:space="preserve">Micro-optische Folie Optik, opales Acryl (PMMA), breit strahlend Lichtverteilung.</w:t>
      </w:r>
    </w:p>
    <w:p>
      <w:pPr>
        <w:numPr>
          <w:ilvl w:val="0"/>
          <w:numId w:val="3"/>
        </w:numPr>
      </w:pPr>
      <w:r>
        <w:rPr/>
        <w:t xml:space="preserve">Hohem Lichtstrom und hoher Effizienz.</w:t>
      </w:r>
    </w:p>
    <w:p>
      <w:pPr>
        <w:numPr>
          <w:ilvl w:val="0"/>
          <w:numId w:val="3"/>
        </w:numPr>
      </w:pPr>
      <w:r>
        <w:rPr/>
        <w:t xml:space="preserve">Abmessungen: 595 mm x 595 mm x 77 mm.</w:t>
      </w:r>
    </w:p>
    <w:p>
      <w:pPr>
        <w:numPr>
          <w:ilvl w:val="0"/>
          <w:numId w:val="3"/>
        </w:numPr>
      </w:pPr>
      <w:r>
        <w:rPr/>
        <w:t xml:space="preserve">M600, Installation als reine Einlegeleuchte für modulare Decken mit sichtbarem Rastersystem.</w:t>
      </w:r>
    </w:p>
    <w:p>
      <w:pPr>
        <w:numPr>
          <w:ilvl w:val="0"/>
          <w:numId w:val="3"/>
        </w:numPr>
      </w:pPr>
      <w:r>
        <w:rPr/>
        <w:t xml:space="preserve">Flachdiffusor mit Micro-optische Folie auf einer klaren Glasplatte für eine gleichmäßige Beleuchtung mit großen Zwischenabständen.</w:t>
      </w:r>
    </w:p>
    <w:p>
      <w:pPr>
        <w:numPr>
          <w:ilvl w:val="0"/>
          <w:numId w:val="3"/>
        </w:numPr>
      </w:pPr>
      <w:r>
        <w:rPr/>
        <w:t xml:space="preserve">Lichtstrom: 4500 lm, Spezifischer Lichtstrom: 145 lm/W.</w:t>
      </w:r>
    </w:p>
    <w:p>
      <w:pPr>
        <w:numPr>
          <w:ilvl w:val="0"/>
          <w:numId w:val="3"/>
        </w:numPr>
      </w:pPr>
      <w:r>
        <w:rPr/>
        <w:t xml:space="preserve">Anschlussleistung: 31.0 W, nicht dimmbar.</w:t>
      </w:r>
    </w:p>
    <w:p>
      <w:pPr>
        <w:numPr>
          <w:ilvl w:val="0"/>
          <w:numId w:val="3"/>
        </w:numPr>
      </w:pPr>
      <w:r>
        <w:rPr/>
        <w:t xml:space="preserve">Frequenz: 50-60Hz AC/DC.</w:t>
      </w:r>
    </w:p>
    <w:p>
      <w:pPr>
        <w:numPr>
          <w:ilvl w:val="0"/>
          <w:numId w:val="3"/>
        </w:numPr>
      </w:pPr>
      <w:r>
        <w:rPr/>
        <w:t xml:space="preserve">Spannung: 220-240V.</w:t>
      </w:r>
    </w:p>
    <w:p>
      <w:pPr>
        <w:numPr>
          <w:ilvl w:val="0"/>
          <w:numId w:val="3"/>
        </w:numPr>
      </w:pPr>
      <w:r>
        <w:rPr/>
        <w:t xml:space="preserve">Schutzklasse: Klasse II.</w:t>
      </w:r>
    </w:p>
    <w:p>
      <w:pPr>
        <w:numPr>
          <w:ilvl w:val="0"/>
          <w:numId w:val="3"/>
        </w:numPr>
      </w:pPr>
      <w:r>
        <w:rPr/>
        <w:t xml:space="preserve">LED mit überlegenem Wartungsfaktor; nach 50.000 Brennstunden behält die Leuchte 95% ihres ursprünglichen Lichtstroms.</w:t>
      </w:r>
    </w:p>
    <w:p>
      <w:pPr>
        <w:numPr>
          <w:ilvl w:val="0"/>
          <w:numId w:val="3"/>
        </w:numPr>
      </w:pPr>
      <w:r>
        <w:rPr/>
        <w:t xml:space="preserve">Lichtfarbe: 4000 K, Farbwiedergabe ra: 80.</w:t>
      </w:r>
    </w:p>
    <w:p>
      <w:pPr>
        <w:numPr>
          <w:ilvl w:val="0"/>
          <w:numId w:val="3"/>
        </w:numPr>
      </w:pPr>
      <w:r>
        <w:rPr/>
        <w:t xml:space="preserve">Standard-Farbabweichung: 3 SDCM.</w:t>
      </w:r>
    </w:p>
    <w:p>
      <w:pPr>
        <w:numPr>
          <w:ilvl w:val="0"/>
          <w:numId w:val="3"/>
        </w:numPr>
      </w:pPr>
      <w:r>
        <w:rPr/>
        <w:t xml:space="preserve">Fotobiologische Sicherheit IEC/TR 62778: RG0.</w:t>
      </w:r>
    </w:p>
    <w:p>
      <w:pPr>
        <w:numPr>
          <w:ilvl w:val="0"/>
          <w:numId w:val="3"/>
        </w:numPr>
      </w:pPr>
      <w:r>
        <w:rPr/>
        <w:t xml:space="preserve">Lackiertes stahlblech Gehäuse, RAL9003 - signalweiß.</w:t>
      </w:r>
    </w:p>
    <w:p>
      <w:pPr>
        <w:numPr>
          <w:ilvl w:val="0"/>
          <w:numId w:val="3"/>
        </w:numPr>
      </w:pPr>
      <w:r>
        <w:rPr/>
        <w:t xml:space="preserve">IP-Schutzart: IP20/IP40.</w:t>
      </w:r>
    </w:p>
    <w:p>
      <w:pPr>
        <w:numPr>
          <w:ilvl w:val="0"/>
          <w:numId w:val="3"/>
        </w:numPr>
      </w:pPr>
      <w:r>
        <w:rPr/>
        <w:t xml:space="preserve">IK-Schutzart: IK03.</w:t>
      </w:r>
    </w:p>
    <w:p>
      <w:pPr>
        <w:numPr>
          <w:ilvl w:val="0"/>
          <w:numId w:val="3"/>
        </w:numPr>
      </w:pPr>
      <w:r>
        <w:rPr/>
        <w:t xml:space="preserve">Glühdrahttest: 650°C.</w:t>
      </w:r>
    </w:p>
    <w:p>
      <w:pPr>
        <w:numPr>
          <w:ilvl w:val="0"/>
          <w:numId w:val="3"/>
        </w:numPr>
      </w:pPr>
      <w:r>
        <w:rPr/>
        <w:t xml:space="preserve">5 Jahre Garantie auf Leuchte und Treiber.</w:t>
      </w:r>
    </w:p>
    <w:p>
      <w:pPr>
        <w:numPr>
          <w:ilvl w:val="0"/>
          <w:numId w:val="3"/>
        </w:numPr>
      </w:pPr>
      <w:r>
        <w:rPr/>
        <w:t xml:space="preserve">Zertifikate: CE, ENEC.</w:t>
      </w:r>
    </w:p>
    <w:p>
      <w:pPr>
        <w:numPr>
          <w:ilvl w:val="0"/>
          <w:numId w:val="3"/>
        </w:numPr>
      </w:pPr>
      <w:r>
        <w:rPr/>
        <w:t xml:space="preserve">Leuchte mit halogenfreiem Kabel.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nach ISO 9001 und ISO 14001 zertifizierten Unternehmen entwickelt und produziert.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841164F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2023-06-28T15:04:18+02:00</dcterms:created>
  <dcterms:modified xsi:type="dcterms:W3CDTF">2023-06-28T15:04:18+02:00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