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 (PC) Aluminium-bedampft, mittelbreit strahlend Lichtverteilung.</w:t>
      </w:r>
    </w:p>
    <w:p>
      <w:pPr>
        <w:numPr>
          <w:ilvl w:val="0"/>
          <w:numId w:val="3"/>
        </w:numPr>
      </w:pPr>
      <w:r>
        <w:rPr/>
        <w:t xml:space="preserve">Abschirmeinheiten mit abgerundeten Ecken.</w:t>
      </w:r>
    </w:p>
    <w:p>
      <w:pPr>
        <w:numPr>
          <w:ilvl w:val="0"/>
          <w:numId w:val="3"/>
        </w:numPr>
      </w:pPr>
      <w:r>
        <w:rPr/>
        <w:t xml:space="preserve">Abmessungen: 1196 mm x 296 mm x 58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Shielded lens: Der Einblick in die Lichtquelle wird durch Abschirmeinheiten beschränkt, die Lichtverteilung erfolgt über Linsen.</w:t>
      </w:r>
    </w:p>
    <w:p>
      <w:pPr>
        <w:numPr>
          <w:ilvl w:val="0"/>
          <w:numId w:val="3"/>
        </w:numPr>
      </w:pPr>
      <w:r>
        <w:rPr/>
        <w:t xml:space="preserve">Lichtstrom: 2950 lm, Spezifischer Lichtstrom: 144 lm/W.</w:t>
      </w:r>
    </w:p>
    <w:p>
      <w:pPr>
        <w:numPr>
          <w:ilvl w:val="0"/>
          <w:numId w:val="3"/>
        </w:numPr>
      </w:pPr>
      <w:r>
        <w:rPr/>
        <w:t xml:space="preserve">Anschlussleistung: 20.5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95%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Shielded lens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D.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262A6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2025-04-01T08:31:58+02:00</dcterms:created>
  <dcterms:modified xsi:type="dcterms:W3CDTF">2025-04-01T08:31:58+02:00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