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U3B-M106-31-840-045D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óticas Shielded Lens.</w:t>
      </w:r>
    </w:p>
    <w:p>
      <w:pPr>
        <w:numPr>
          <w:ilvl w:val="0"/>
          <w:numId w:val="3"/>
        </w:numPr>
      </w:pPr>
      <w:r>
        <w:rPr/>
        <w:t xml:space="preserve">Shielded lens optics, policarbonato (PC) com película fina de alumínio, muito extensiva distribuição luminosa.</w:t>
      </w:r>
    </w:p>
    <w:p>
      <w:pPr>
        <w:numPr>
          <w:ilvl w:val="0"/>
          <w:numId w:val="3"/>
        </w:numPr>
      </w:pPr>
      <w:r>
        <w:rPr/>
        <w:t xml:space="preserve">Unidades de blindagem com cantos arredondados.</w:t>
      </w:r>
    </w:p>
    <w:p>
      <w:pPr>
        <w:numPr>
          <w:ilvl w:val="0"/>
          <w:numId w:val="3"/>
        </w:numPr>
      </w:pPr>
      <w:r>
        <w:rPr/>
        <w:t xml:space="preserve">Dimensões: 1196 mm x 296 mm x 58 mm.</w:t>
      </w:r>
    </w:p>
    <w:p>
      <w:pPr>
        <w:numPr>
          <w:ilvl w:val="0"/>
          <w:numId w:val="3"/>
        </w:numPr>
      </w:pPr>
      <w:r>
        <w:rPr/>
        <w:t xml:space="preserve">M300, instalação como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4500 lm, Fluxo luminoso específico: 173 lm/W.</w:t>
      </w:r>
    </w:p>
    <w:p>
      <w:pPr>
        <w:numPr>
          <w:ilvl w:val="0"/>
          <w:numId w:val="3"/>
        </w:numPr>
      </w:pPr>
      <w:r>
        <w:rPr/>
        <w:t xml:space="preserve">Potência: 26.0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1500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298DC8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2025-04-01T09:01:19+02:00</dcterms:created>
  <dcterms:modified xsi:type="dcterms:W3CDTF">2025-04-01T09:01:19+02:00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