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U3B-M803-15-840-060D</w:t>
      </w:r>
    </w:p>
    <w:p/>
    <w:p>
      <w:pPr/>
      <w:r>
        <w:pict>
          <v:shape type="#_x0000_t75" stroked="f" style="width:250pt; height:187.890625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Einbauleuchte mit Shielded Lens Optik.</w:t>
      </w:r>
    </w:p>
    <w:p>
      <w:pPr>
        <w:numPr>
          <w:ilvl w:val="0"/>
          <w:numId w:val="3"/>
        </w:numPr>
      </w:pPr>
      <w:r>
        <w:rPr/>
        <w:t xml:space="preserve">Shielded lens Optik, weiss Polycarbonat (PC), mittelbreit strahlend Lichtverteilung.</w:t>
      </w:r>
    </w:p>
    <w:p>
      <w:pPr>
        <w:numPr>
          <w:ilvl w:val="0"/>
          <w:numId w:val="3"/>
        </w:numPr>
      </w:pPr>
      <w:r>
        <w:rPr/>
        <w:t xml:space="preserve">Abschirmeinheiten mit abgerundeten Ecken.</w:t>
      </w:r>
    </w:p>
    <w:p>
      <w:pPr>
        <w:numPr>
          <w:ilvl w:val="0"/>
          <w:numId w:val="3"/>
        </w:numPr>
      </w:pPr>
      <w:r>
        <w:rPr/>
        <w:t xml:space="preserve">Abmessungen: 621 mm x 621 mm x 58 mm.</w:t>
      </w:r>
    </w:p>
    <w:p>
      <w:pPr>
        <w:numPr>
          <w:ilvl w:val="0"/>
          <w:numId w:val="3"/>
        </w:numPr>
      </w:pPr>
      <w:r>
        <w:rPr/>
        <w:t xml:space="preserve">M625 quadratisch, Installation als reine Einlegeleuchte für modulare Decken mit sichtbarem Rastersystem.</w:t>
      </w:r>
    </w:p>
    <w:p>
      <w:pPr>
        <w:numPr>
          <w:ilvl w:val="0"/>
          <w:numId w:val="3"/>
        </w:numPr>
      </w:pPr>
      <w:r>
        <w:rPr/>
        <w:t xml:space="preserve">Shielded lens: Der Einblick in die Lichtquelle wird durch Abschirmeinheiten beschränkt, die Lichtverteilung erfolgt über Linsen.</w:t>
      </w:r>
    </w:p>
    <w:p>
      <w:pPr>
        <w:numPr>
          <w:ilvl w:val="0"/>
          <w:numId w:val="3"/>
        </w:numPr>
      </w:pPr>
      <w:r>
        <w:rPr/>
        <w:t xml:space="preserve">Lichtstrom: 6000 lm, Spezifischer Lichtstrom: 145 lm/W.</w:t>
      </w:r>
    </w:p>
    <w:p>
      <w:pPr>
        <w:numPr>
          <w:ilvl w:val="0"/>
          <w:numId w:val="3"/>
        </w:numPr>
      </w:pPr>
      <w:r>
        <w:rPr/>
        <w:t xml:space="preserve">Anschlussleistung: 41.5 W, DALI dimmbar.</w:t>
      </w:r>
    </w:p>
    <w:p>
      <w:pPr>
        <w:numPr>
          <w:ilvl w:val="0"/>
          <w:numId w:val="3"/>
        </w:numPr>
      </w:pPr>
      <w:r>
        <w:rPr/>
        <w:t xml:space="preserve">Frequenz: 50/60Hz AC.</w:t>
      </w:r>
    </w:p>
    <w:p>
      <w:pPr>
        <w:numPr>
          <w:ilvl w:val="0"/>
          <w:numId w:val="3"/>
        </w:numPr>
      </w:pPr>
      <w:r>
        <w:rPr/>
        <w:t xml:space="preserve">Spannung: 220-240V.</w:t>
      </w:r>
    </w:p>
    <w:p>
      <w:pPr>
        <w:numPr>
          <w:ilvl w:val="0"/>
          <w:numId w:val="3"/>
        </w:numPr>
      </w:pPr>
      <w:r>
        <w:rPr/>
        <w:t xml:space="preserve">Schutzklasse: Klasse I.</w:t>
      </w:r>
    </w:p>
    <w:p>
      <w:pPr>
        <w:numPr>
          <w:ilvl w:val="0"/>
          <w:numId w:val="3"/>
        </w:numPr>
      </w:pPr>
      <w:r>
        <w:rPr/>
        <w:t xml:space="preserve">LED mit überlegenem Wartungsfaktor; nach 50.000 Brennstunden behält die Leuchte 94% ihres ursprünglichen Lichtstroms.</w:t>
      </w:r>
    </w:p>
    <w:p>
      <w:pPr>
        <w:numPr>
          <w:ilvl w:val="0"/>
          <w:numId w:val="3"/>
        </w:numPr>
      </w:pPr>
      <w:r>
        <w:rPr/>
        <w:t xml:space="preserve">Lichtfarbe: 4000 K, Farbwiedergabe ra: 80.</w:t>
      </w:r>
    </w:p>
    <w:p>
      <w:pPr>
        <w:numPr>
          <w:ilvl w:val="0"/>
          <w:numId w:val="3"/>
        </w:numPr>
      </w:pPr>
      <w:r>
        <w:rPr/>
        <w:t xml:space="preserve">Farborttoleranz (initial MacAdam): ≤ 3 SDCM.</w:t>
      </w:r>
    </w:p>
    <w:p>
      <w:pPr>
        <w:numPr>
          <w:ilvl w:val="0"/>
          <w:numId w:val="3"/>
        </w:numPr>
      </w:pPr>
      <w:r>
        <w:rPr/>
        <w:t xml:space="preserve">Shielded lens für eine blendfreie Lichtverteilung mit UGR &lt;= 19 und einer Leuchtdichte @ 65° 3000 Cd/m² cd/m² entsprechend der Norm EN 12464-1 für hohe visuelle Anforderungen, z.B. Bildschirme.</w:t>
      </w:r>
    </w:p>
    <w:p>
      <w:pPr>
        <w:numPr>
          <w:ilvl w:val="0"/>
          <w:numId w:val="3"/>
        </w:numPr>
      </w:pPr>
      <w:r>
        <w:rPr/>
        <w:t xml:space="preserve">Fotobiologische Sicherheit IEC/TR 62778: RG1.</w:t>
      </w:r>
    </w:p>
    <w:p>
      <w:pPr>
        <w:numPr>
          <w:ilvl w:val="0"/>
          <w:numId w:val="3"/>
        </w:numPr>
      </w:pPr>
      <w:r>
        <w:rPr/>
        <w:t xml:space="preserve">Lackiertes stahlblech Gehäuse, RAL9003 - weiß.</w:t>
      </w:r>
    </w:p>
    <w:p>
      <w:pPr>
        <w:numPr>
          <w:ilvl w:val="0"/>
          <w:numId w:val="3"/>
        </w:numPr>
      </w:pPr>
      <w:r>
        <w:rPr/>
        <w:t xml:space="preserve">IP-Schutzart: IP20.</w:t>
      </w:r>
    </w:p>
    <w:p>
      <w:pPr>
        <w:numPr>
          <w:ilvl w:val="0"/>
          <w:numId w:val="3"/>
        </w:numPr>
      </w:pPr>
      <w:r>
        <w:rPr/>
        <w:t xml:space="preserve">Energieeffizienzklasse der Lichtquelle nach EU-Richtlinie 2019/2015: D.</w:t>
      </w:r>
    </w:p>
    <w:p>
      <w:pPr>
        <w:numPr>
          <w:ilvl w:val="0"/>
          <w:numId w:val="3"/>
        </w:numPr>
      </w:pPr>
      <w:r>
        <w:rPr/>
        <w:t xml:space="preserve">Glühdrahttest: 650°C.</w:t>
      </w:r>
    </w:p>
    <w:p>
      <w:pPr>
        <w:numPr>
          <w:ilvl w:val="0"/>
          <w:numId w:val="3"/>
        </w:numPr>
      </w:pPr>
      <w:r>
        <w:rPr/>
        <w:t xml:space="preserve">5 Jahre Garantie auf Leuchte und Treiber.</w:t>
      </w:r>
    </w:p>
    <w:p>
      <w:pPr>
        <w:numPr>
          <w:ilvl w:val="0"/>
          <w:numId w:val="3"/>
        </w:numPr>
      </w:pPr>
      <w:r>
        <w:rPr/>
        <w:t xml:space="preserve">Zertifikate: CE, ENEC.</w:t>
      </w:r>
    </w:p>
    <w:p>
      <w:pPr>
        <w:numPr>
          <w:ilvl w:val="0"/>
          <w:numId w:val="3"/>
        </w:numPr>
      </w:pPr>
      <w:r>
        <w:rPr/>
        <w:t xml:space="preserve">Leuchte mit halogenfreiem Kabel.</w:t>
      </w:r>
    </w:p>
    <w:p>
      <w:pPr>
        <w:numPr>
          <w:ilvl w:val="0"/>
          <w:numId w:val="3"/>
        </w:numPr>
      </w:pPr>
      <w:r>
        <w:rPr/>
        <w:t xml:space="preserve">Die Leuchte wurde nach der Norm EN 60598-1 in einem nach ISO 9001 und ISO 14001 zertifizierten Unternehmen entwickelt und produziert.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46F0A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2025-09-11T13:08:22+02:00</dcterms:created>
  <dcterms:modified xsi:type="dcterms:W3CDTF">2025-09-11T13:08:22+02:00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