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breedstralend lichtverdeling.</w:t>
      </w:r>
    </w:p>
    <w:p>
      <w:pPr>
        <w:numPr>
          <w:ilvl w:val="0"/>
          <w:numId w:val="3"/>
        </w:numPr>
      </w:pPr>
      <w:r>
        <w:rPr/>
        <w:t xml:space="preserve">De lenzen liggen verzonken in ronde kuipjes.</w:t>
      </w:r>
    </w:p>
    <w:p>
      <w:pPr>
        <w:numPr>
          <w:ilvl w:val="0"/>
          <w:numId w:val="3"/>
        </w:numPr>
      </w:pPr>
      <w:r>
        <w:rPr/>
        <w:t xml:space="preserve">Afmetingen: 596 mm x 596 mm x 50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4500 lm, Specifieke lichtstroom: 158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C82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2025-05-05T18:57:50+02:00</dcterms:created>
  <dcterms:modified xsi:type="dcterms:W3CDTF">2025-05-05T18:57:50+02:00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