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US01K1/LEDN30D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- Softlight .</w:t>
      </w:r>
    </w:p>
    <w:p>
      <w:pPr>
        <w:numPr>
          <w:ilvl w:val="0"/>
          <w:numId w:val="3"/>
        </w:numPr>
      </w:pPr>
      <w:r>
        <w:rPr/>
        <w:t xml:space="preserve">Softlight Optik, Polycarbonat (PC) Mikroprisma mit Diffusorfolie, breit strahlend Lichtverteilung.</w:t>
      </w:r>
    </w:p>
    <w:p>
      <w:pPr>
        <w:numPr>
          <w:ilvl w:val="0"/>
          <w:numId w:val="3"/>
        </w:numPr>
      </w:pPr>
      <w:r>
        <w:rPr/>
        <w:t xml:space="preserve">Diffuseur microprismatique en double voûte, pas d'éblouissement direct.</w:t>
      </w:r>
    </w:p>
    <w:p>
      <w:pPr>
        <w:numPr>
          <w:ilvl w:val="0"/>
          <w:numId w:val="3"/>
        </w:numPr>
      </w:pPr>
      <w:r>
        <w:rPr/>
        <w:t xml:space="preserve">Abmessungen: 595 mm x 595 mm x 120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Die abschirmung verdeckt die Lichtquelle, was eine Direktblendung verhindert. Die Reflektion des Lichts durch Seitenreflektoren erzielt eine gleichmäßige Lichtverteilung.</w:t>
      </w:r>
    </w:p>
    <w:p>
      <w:pPr>
        <w:numPr>
          <w:ilvl w:val="0"/>
          <w:numId w:val="3"/>
        </w:numPr>
      </w:pPr>
      <w:r>
        <w:rPr/>
        <w:t xml:space="preserve">Lichtstrom: 3000 lm, Spezifischer Lichtstrom: 120 lm/W.</w:t>
      </w:r>
    </w:p>
    <w:p>
      <w:pPr>
        <w:numPr>
          <w:ilvl w:val="0"/>
          <w:numId w:val="3"/>
        </w:numPr>
      </w:pPr>
      <w:r>
        <w:rPr/>
        <w:t xml:space="preserve">Stromverbrauch: 25.0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überlegener Wartungsfaktor; nach 50.000 Brennstunden behält die Leuchte 97% seines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-.</w:t>
      </w:r>
    </w:p>
    <w:p>
      <w:pPr>
        <w:numPr>
          <w:ilvl w:val="0"/>
          <w:numId w:val="3"/>
        </w:numPr>
      </w:pPr>
      <w:r>
        <w:rPr/>
        <w:t xml:space="preserve">Lackiertes stahlblech mit geschlossener lampenabschirmung Gehäuse, hochglänzend 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IK02.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Driver.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AF63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2022-02-17T15:11:40+01:00</dcterms:created>
  <dcterms:modified xsi:type="dcterms:W3CDTF">2022-02-17T15:11:40+01:00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