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US01K1/LEDN30D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Luminaires encastrés avec optique softlight .</w:t>
      </w:r>
    </w:p>
    <w:p>
      <w:pPr>
        <w:numPr>
          <w:ilvl w:val="0"/>
          <w:numId w:val="3"/>
        </w:numPr>
      </w:pPr>
      <w:r>
        <w:rPr/>
        <w:t xml:space="preserve">Softlight , optique polycarbonate (PC) microprisme avec film diffuseur,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pas d'éblouissement direct.</w:t>
      </w:r>
    </w:p>
    <w:p>
      <w:pPr>
        <w:numPr>
          <w:ilvl w:val="0"/>
          <w:numId w:val="3"/>
        </w:numPr>
      </w:pPr>
      <w:r>
        <w:rPr/>
        <w:t xml:space="preserve">Dimensions: 595 mm x 595 mm x 120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3000 lm, Efficacité lumineuse: 120 lm/W.</w:t>
      </w:r>
    </w:p>
    <w:p>
      <w:pPr>
        <w:numPr>
          <w:ilvl w:val="0"/>
          <w:numId w:val="3"/>
        </w:numPr>
      </w:pPr>
      <w:r>
        <w:rPr/>
        <w:t xml:space="preserve">Consommation de courant: 25.0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-.</w:t>
      </w:r>
    </w:p>
    <w:p>
      <w:pPr>
        <w:numPr>
          <w:ilvl w:val="0"/>
          <w:numId w:val="3"/>
        </w:numPr>
      </w:pPr>
      <w:r>
        <w:rPr/>
        <w:t xml:space="preserve">Caisson: aluminium laqué avec protection de lampe fermée,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IK02.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BBEB5B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2022-02-17T15:11:40+01:00</dcterms:created>
  <dcterms:modified xsi:type="dcterms:W3CDTF">2022-02-17T15:11:40+01:00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