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1195 mm x 295 mm x 95 mm.</w:t>
      </w:r>
    </w:p>
    <w:p>
      <w:pPr>
        <w:numPr>
          <w:ilvl w:val="0"/>
          <w:numId w:val="3"/>
        </w:numPr>
      </w:pPr>
      <w:r>
        <w:rPr/>
        <w:t xml:space="preserve">M300,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2350 lm, Flujo luminoso específico: 118 lm/W.</w:t>
      </w:r>
    </w:p>
    <w:p>
      <w:pPr>
        <w:numPr>
          <w:ilvl w:val="0"/>
          <w:numId w:val="3"/>
        </w:numPr>
      </w:pPr>
      <w:r>
        <w:rPr/>
        <w:t xml:space="preserve">Consumo de energía: 20.0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96% de su corriente de fluxo luminoso.</w:t>
      </w:r>
    </w:p>
    <w:p>
      <w:pPr>
        <w:numPr>
          <w:ilvl w:val="0"/>
          <w:numId w:val="3"/>
        </w:numPr>
      </w:pPr>
      <w:r>
        <w:rPr/>
        <w:t xml:space="preserve">Temperatura de color correlacionada: 3000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8900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2025-03-02T21:44:38+01:00</dcterms:created>
  <dcterms:modified xsi:type="dcterms:W3CDTF">2025-03-02T21:44:38+01:00</dcterms:modified>
</cp:coreProperties>
</file>

<file path=docProps/custom.xml><?xml version="1.0" encoding="utf-8"?>
<Properties xmlns="http://schemas.openxmlformats.org/officeDocument/2006/custom-properties" xmlns:vt="http://schemas.openxmlformats.org/officeDocument/2006/docPropsVTypes"/>
</file>