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très extensive .</w:t>
      </w:r>
    </w:p>
    <w:p>
      <w:pPr>
        <w:numPr>
          <w:ilvl w:val="0"/>
          <w:numId w:val="3"/>
        </w:numPr>
      </w:pPr>
      <w:r>
        <w:rPr/>
        <w:t xml:space="preserve">Dimensions: 1827 mm x 60 mm x 90 mm.</w:t>
      </w:r>
    </w:p>
    <w:p>
      <w:pPr>
        <w:numPr>
          <w:ilvl w:val="0"/>
          <w:numId w:val="3"/>
        </w:numPr>
      </w:pPr>
      <w:r>
        <w:rPr/>
        <w:t xml:space="preserve">Flux lumineux: 2900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21.4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54E88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2024-02-29T13:56:53+01:00</dcterms:created>
  <dcterms:modified xsi:type="dcterms:W3CDTF">2024-02-29T13:56:53+01:00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