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V3RB30M/N4M0D0X0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architectural.</w:t>
      </w:r>
    </w:p>
    <w:p>
      <w:pPr>
        <w:numPr>
          <w:ilvl w:val="0"/>
          <w:numId w:val="3"/>
        </w:numPr>
      </w:pPr>
      <w:r>
        <w:rPr/>
        <w:t xml:space="preserve">Shielded lens , optique noir polycarbonate (PC), distribution lumineuse très extensive .</w:t>
      </w:r>
    </w:p>
    <w:p>
      <w:pPr>
        <w:numPr>
          <w:ilvl w:val="0"/>
          <w:numId w:val="3"/>
        </w:numPr>
      </w:pPr>
      <w:r>
        <w:rPr/>
        <w:t xml:space="preserve">Dimensions: 1827 mm x 60 mm x 90 mm.</w:t>
      </w:r>
    </w:p>
    <w:p>
      <w:pPr>
        <w:numPr>
          <w:ilvl w:val="0"/>
          <w:numId w:val="3"/>
        </w:numPr>
      </w:pPr>
      <w:r>
        <w:rPr/>
        <w:t xml:space="preserve">Flux lumineux: 2900 lm, Efficacité lumineuse: 136 lm/W.</w:t>
      </w:r>
    </w:p>
    <w:p>
      <w:pPr>
        <w:numPr>
          <w:ilvl w:val="0"/>
          <w:numId w:val="3"/>
        </w:numPr>
      </w:pPr>
      <w:r>
        <w:rPr/>
        <w:t xml:space="preserve">Consommation de courant: 21.4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97%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RAL9005 - noir foncé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IK07.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0F4EBD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2024-02-29T13:56:54+01:00</dcterms:created>
  <dcterms:modified xsi:type="dcterms:W3CDTF">2024-02-29T13:56:54+01:00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