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Shielded lens Optik, schwarz Polycarbonat (PC), sehr breit strahlend Lichtverteilung.</w:t>
      </w:r>
    </w:p>
    <w:p>
      <w:pPr>
        <w:numPr>
          <w:ilvl w:val="0"/>
          <w:numId w:val="3"/>
        </w:numPr>
      </w:pPr>
      <w:r>
        <w:rPr/>
        <w:t xml:space="preserve">Abmessungen: 1371 mm x 60 mm x 90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2100 lm, Spezifischer Lichtstrom: 127 lm/W.</w:t>
      </w:r>
    </w:p>
    <w:p>
      <w:pPr>
        <w:numPr>
          <w:ilvl w:val="0"/>
          <w:numId w:val="3"/>
        </w:numPr>
      </w:pPr>
      <w:r>
        <w:rPr/>
        <w:t xml:space="preserve">Anschlussleistung: 16.6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1000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59CCF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2024-02-29T13:57:14+01:00</dcterms:created>
  <dcterms:modified xsi:type="dcterms:W3CDTF">2024-02-29T13:57:14+01:00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