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zeer breedstralend lichtverdeling.</w:t>
      </w:r>
    </w:p>
    <w:p>
      <w:pPr>
        <w:numPr>
          <w:ilvl w:val="0"/>
          <w:numId w:val="3"/>
        </w:numPr>
      </w:pPr>
      <w:r>
        <w:rPr/>
        <w:t xml:space="preserve">Afmetingen: 1371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2100 lm, Specifieke lichtstroom: 127 lm/W.</w:t>
      </w:r>
    </w:p>
    <w:p>
      <w:pPr>
        <w:numPr>
          <w:ilvl w:val="0"/>
          <w:numId w:val="3"/>
        </w:numPr>
      </w:pPr>
      <w:r>
        <w:rPr/>
        <w:t xml:space="preserve">Opgenomen vermogen: 16.6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1000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FF5D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2024-02-29T13:57:16+01:00</dcterms:created>
  <dcterms:modified xsi:type="dcterms:W3CDTF">2024-02-29T13:57:16+01:00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