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V3RDJ0M/N0M0D0X0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Architektonische Leuchte.</w:t>
      </w:r>
    </w:p>
    <w:p>
      <w:pPr>
        <w:numPr>
          <w:ilvl w:val="0"/>
          <w:numId w:val="3"/>
        </w:numPr>
      </w:pPr>
      <w:r>
        <w:rPr/>
        <w:t xml:space="preserve">Diffusor Optik, opales Acryl (PMMA), breit strahlend Lichtverteilung.</w:t>
      </w:r>
    </w:p>
    <w:p>
      <w:pPr>
        <w:numPr>
          <w:ilvl w:val="0"/>
          <w:numId w:val="3"/>
        </w:numPr>
      </w:pPr>
      <w:r>
        <w:rPr/>
        <w:t xml:space="preserve">Abmessungen: 2803 mm x 60 mm x 90 mm.</w:t>
      </w:r>
    </w:p>
    <w:p>
      <w:pPr>
        <w:numPr>
          <w:ilvl w:val="0"/>
          <w:numId w:val="3"/>
        </w:numPr>
      </w:pPr>
      <w:r>
        <w:rPr/>
        <w:t xml:space="preserve">Flachdiffusor für eine gleichmäßige Beleuchtung.</w:t>
      </w:r>
    </w:p>
    <w:p>
      <w:pPr>
        <w:numPr>
          <w:ilvl w:val="0"/>
          <w:numId w:val="3"/>
        </w:numPr>
      </w:pPr>
      <w:r>
        <w:rPr/>
        <w:t xml:space="preserve">Lichtstrom: 7700 lm, Spezifischer Lichtstrom: 123 lm/W.</w:t>
      </w:r>
    </w:p>
    <w:p>
      <w:pPr>
        <w:numPr>
          <w:ilvl w:val="0"/>
          <w:numId w:val="3"/>
        </w:numPr>
      </w:pPr>
      <w:r>
        <w:rPr/>
        <w:t xml:space="preserve">Anschlussleistung: 62.7 W, DALI dimmbar.</w:t>
      </w:r>
    </w:p>
    <w:p>
      <w:pPr>
        <w:numPr>
          <w:ilvl w:val="0"/>
          <w:numId w:val="3"/>
        </w:numPr>
      </w:pPr>
      <w:r>
        <w:rPr/>
        <w:t xml:space="preserve">Frequenz: 50-60Hz AC.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Schutzklasse: Klasse 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97% ihres ursprünglichen Lichtstroms.</w:t>
      </w:r>
    </w:p>
    <w:p>
      <w:pPr>
        <w:numPr>
          <w:ilvl w:val="0"/>
          <w:numId w:val="3"/>
        </w:numPr>
      </w:pPr>
      <w:r>
        <w:rPr/>
        <w:t xml:space="preserve">Lichtfarbe: 4000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Lackiertes aluminium Gehäuse, RAL9005 - tiefschwarz (Strukturlack).</w:t>
      </w:r>
    </w:p>
    <w:p>
      <w:pPr>
        <w:numPr>
          <w:ilvl w:val="0"/>
          <w:numId w:val="3"/>
        </w:numPr>
      </w:pPr>
      <w:r>
        <w:rPr/>
        <w:t xml:space="preserve">IP-Schutzart: IP20.</w:t>
      </w:r>
    </w:p>
    <w:p>
      <w:pPr>
        <w:numPr>
          <w:ilvl w:val="0"/>
          <w:numId w:val="3"/>
        </w:numPr>
      </w:pPr>
      <w:r>
        <w:rPr/>
        <w:t xml:space="preserve">IK-Schutzart: IK07.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>
      <w:pPr>
        <w:numPr>
          <w:ilvl w:val="0"/>
          <w:numId w:val="3"/>
        </w:numPr>
      </w:pPr>
      <w:r>
        <w:rPr/>
        <w:t xml:space="preserve">Zubehör für Montage erforderlich, Auswahl aus: V3H2500, V3H9900, V3H9960.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E911183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2024-02-29T13:43:05+01:00</dcterms:created>
  <dcterms:modified xsi:type="dcterms:W3CDTF">2024-02-29T13:43:05+01:00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