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1403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3850 lm, Specifieke lichtstroom: 119 lm/W.</w:t>
      </w:r>
    </w:p>
    <w:p>
      <w:pPr>
        <w:numPr>
          <w:ilvl w:val="0"/>
          <w:numId w:val="3"/>
        </w:numPr>
      </w:pPr>
      <w:r>
        <w:rPr/>
        <w:t xml:space="preserve">Opgenomen vermogen: 32.5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5DC7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2025-03-02T22:13:59+01:00</dcterms:created>
  <dcterms:modified xsi:type="dcterms:W3CDTF">2025-03-02T22:13:59+01:00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