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difusor optics, acrílico (PMMA) opalino, extensiva distribuição luminosa.</w:t>
      </w:r>
    </w:p>
    <w:p>
      <w:pPr>
        <w:numPr>
          <w:ilvl w:val="0"/>
          <w:numId w:val="3"/>
        </w:numPr>
      </w:pPr>
      <w:r>
        <w:rPr/>
        <w:t xml:space="preserve">Dimensões: 2243 mm x 60 mm x 90 mm.</w:t>
      </w:r>
    </w:p>
    <w:p>
      <w:pPr>
        <w:numPr>
          <w:ilvl w:val="0"/>
          <w:numId w:val="3"/>
        </w:numPr>
      </w:pPr>
      <w:r>
        <w:rPr/>
        <w:t xml:space="preserve">Painel de difusor plano para uma iluminação brilhante e uniforme.</w:t>
      </w:r>
    </w:p>
    <w:p>
      <w:pPr>
        <w:numPr>
          <w:ilvl w:val="0"/>
          <w:numId w:val="3"/>
        </w:numPr>
      </w:pPr>
      <w:r>
        <w:rPr/>
        <w:t xml:space="preserve">Fluxo luminoso: 3600 lm, Fluxo luminoso específico: 117 lm/W.</w:t>
      </w:r>
    </w:p>
    <w:p>
      <w:pPr>
        <w:numPr>
          <w:ilvl w:val="0"/>
          <w:numId w:val="3"/>
        </w:numPr>
      </w:pPr>
      <w:r>
        <w:rPr/>
        <w:t xml:space="preserve">Potência: 30.7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4D357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2025-03-03T14:48:06+01:00</dcterms:created>
  <dcterms:modified xsi:type="dcterms:W3CDTF">2025-03-03T14:48:06+01:00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