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V3RS10M/N6M0D0X1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Arkitektuell armatur.</w:t>
      </w:r>
    </w:p>
    <w:p>
      <w:pPr>
        <w:numPr>
          <w:ilvl w:val="0"/>
          <w:numId w:val="3"/>
        </w:numPr>
      </w:pPr>
      <w:r>
        <w:rPr/>
        <w:t xml:space="preserve">Shielded lens optik, vit polykarbonathölje (PC), medelbredstrålande ljusfördelning.</w:t>
      </w:r>
    </w:p>
    <w:p>
      <w:pPr>
        <w:numPr>
          <w:ilvl w:val="0"/>
          <w:numId w:val="3"/>
        </w:numPr>
      </w:pPr>
      <w:r>
        <w:rPr/>
        <w:t xml:space="preserve">Dimensioner: 2739 mm x 60 mm x 90 mm.</w:t>
      </w:r>
    </w:p>
    <w:p>
      <w:pPr>
        <w:numPr>
          <w:ilvl w:val="0"/>
          <w:numId w:val="3"/>
        </w:numPr>
      </w:pPr>
      <w:r>
        <w:rPr/>
        <w:t xml:space="preserve">Shielded lens: ljuskällan är dold vid normal beaktningsvinkel av bländskydd, ljusdistributionen skapas av en lins.</w:t>
      </w:r>
    </w:p>
    <w:p>
      <w:pPr>
        <w:numPr>
          <w:ilvl w:val="0"/>
          <w:numId w:val="3"/>
        </w:numPr>
      </w:pPr>
      <w:r>
        <w:rPr/>
        <w:t xml:space="preserve">Ljusflöde: 5650 lm, Specifikt ljusutbyte: 144 lm/W.</w:t>
      </w:r>
    </w:p>
    <w:p>
      <w:pPr>
        <w:numPr>
          <w:ilvl w:val="0"/>
          <w:numId w:val="3"/>
        </w:numPr>
      </w:pPr>
      <w:r>
        <w:rPr/>
        <w:t xml:space="preserve">Energiförbrukning: 39.2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96%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Shielded lens och lins för bländningsfri ljusdistribution med UGR &lt;= 19 och luminanser vid @ 65° 3000 Cd/m² cd/m² enligt SS-EN 12464-1 för höga visuella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RAL9003 -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IK07.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B2A842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2024-02-29T14:18:39+01:00</dcterms:created>
  <dcterms:modified xsi:type="dcterms:W3CDTF">2024-02-29T14:18:39+01:00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