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Shielded lens optics, preto policarbonato (PC), extensiva média distribuição luminosa.</w:t>
      </w:r>
    </w:p>
    <w:p>
      <w:pPr>
        <w:numPr>
          <w:ilvl w:val="0"/>
          <w:numId w:val="3"/>
        </w:numPr>
      </w:pPr>
      <w:r>
        <w:rPr/>
        <w:t xml:space="preserve">Dimensões: 1371 mm x 60 mm x 90 mm.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2700 lm, Fluxo luminoso específico: 116 lm/W.</w:t>
      </w:r>
    </w:p>
    <w:p>
      <w:pPr>
        <w:numPr>
          <w:ilvl w:val="0"/>
          <w:numId w:val="3"/>
        </w:numPr>
      </w:pPr>
      <w:r>
        <w:rPr/>
        <w:t xml:space="preserve">Potência: 23.3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62FAD1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2025-03-03T16:16:08+01:00</dcterms:created>
  <dcterms:modified xsi:type="dcterms:W3CDTF">2025-03-03T16:16:08+01:00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