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Arkitektuell armatur.</w:t>
      </w:r>
    </w:p>
    <w:p>
      <w:pPr>
        <w:numPr>
          <w:ilvl w:val="0"/>
          <w:numId w:val="3"/>
        </w:numPr>
      </w:pPr>
      <w:r>
        <w:rPr/>
        <w:t xml:space="preserve">Shielded lens optik, svart polykarbonathölje (PC), medelbredstrålande ljusfördelning.</w:t>
      </w:r>
    </w:p>
    <w:p>
      <w:pPr>
        <w:numPr>
          <w:ilvl w:val="0"/>
          <w:numId w:val="3"/>
        </w:numPr>
      </w:pPr>
      <w:r>
        <w:rPr/>
        <w:t xml:space="preserve">Dimensioner: 2739 mm x 60 mm x 90 mm.</w:t>
      </w:r>
    </w:p>
    <w:p>
      <w:pPr>
        <w:numPr>
          <w:ilvl w:val="0"/>
          <w:numId w:val="3"/>
        </w:numPr>
      </w:pPr>
      <w:r>
        <w:rPr/>
        <w:t xml:space="preserve">Shielded lens: ljuskällan är dold vid normal beaktningsvinkel av bländskydd, ljusdistributionen skapas av en lins.</w:t>
      </w:r>
    </w:p>
    <w:p>
      <w:pPr>
        <w:numPr>
          <w:ilvl w:val="0"/>
          <w:numId w:val="3"/>
        </w:numPr>
      </w:pPr>
      <w:r>
        <w:rPr/>
        <w:t xml:space="preserve">Ljusflöde: 5350 lm, Specifikt ljusutbyte: 121 lm/W.</w:t>
      </w:r>
    </w:p>
    <w:p>
      <w:pPr>
        <w:numPr>
          <w:ilvl w:val="0"/>
          <w:numId w:val="3"/>
        </w:numPr>
      </w:pPr>
      <w:r>
        <w:rPr/>
        <w:t xml:space="preserve">Energiförbrukning: 44.3 W, DALI reglerbar.</w:t>
      </w:r>
    </w:p>
    <w:p>
      <w:pPr>
        <w:numPr>
          <w:ilvl w:val="0"/>
          <w:numId w:val="3"/>
        </w:numPr>
      </w:pPr>
      <w:r>
        <w:rPr/>
        <w:t xml:space="preserve">Frekvens: 50-60Hz AC.</w:t>
      </w:r>
    </w:p>
    <w:p>
      <w:pPr>
        <w:numPr>
          <w:ilvl w:val="0"/>
          <w:numId w:val="3"/>
        </w:numPr>
      </w:pPr>
      <w:r>
        <w:rPr/>
        <w:t xml:space="preserve">Spänning: 220-240V.</w:t>
      </w:r>
    </w:p>
    <w:p>
      <w:pPr>
        <w:numPr>
          <w:ilvl w:val="0"/>
          <w:numId w:val="3"/>
        </w:numPr>
      </w:pPr>
      <w:r>
        <w:rPr/>
        <w:t xml:space="preserve">isoleringsklass: class I.</w:t>
      </w:r>
    </w:p>
    <w:p>
      <w:pPr>
        <w:numPr>
          <w:ilvl w:val="0"/>
          <w:numId w:val="3"/>
        </w:numPr>
      </w:pPr>
      <w:r>
        <w:rPr/>
        <w:t xml:space="preserve">LED med överlägset bibehållningsfaktor; efter 50000 brinntimmar behåller fixturen 95% av sin initiala ljusflöde.</w:t>
      </w:r>
    </w:p>
    <w:p>
      <w:pPr>
        <w:numPr>
          <w:ilvl w:val="0"/>
          <w:numId w:val="3"/>
        </w:numPr>
      </w:pPr>
      <w:r>
        <w:rPr/>
        <w:t xml:space="preserve">Färgtemperatur: 3000 K, Färgåtergivning ra: 80.</w:t>
      </w:r>
    </w:p>
    <w:p>
      <w:pPr>
        <w:numPr>
          <w:ilvl w:val="0"/>
          <w:numId w:val="3"/>
        </w:numPr>
      </w:pPr>
      <w:r>
        <w:rPr/>
        <w:t xml:space="preserve">Ljusfärgstolerans (initial MacAdam): ≤ SDCM.</w:t>
      </w:r>
    </w:p>
    <w:p>
      <w:pPr>
        <w:numPr>
          <w:ilvl w:val="0"/>
          <w:numId w:val="3"/>
        </w:numPr>
      </w:pPr>
      <w:r>
        <w:rPr/>
        <w:t xml:space="preserve">Shielded lens och lins för bländningsfri ljusdistribution med UGR &lt;= 19 och luminanser vid @ 65° 3000 Cd/m² cd/m² enligt SS-EN 12464-1 för höga visuella krav.</w:t>
      </w:r>
    </w:p>
    <w:p>
      <w:pPr>
        <w:numPr>
          <w:ilvl w:val="0"/>
          <w:numId w:val="3"/>
        </w:numPr>
      </w:pPr>
      <w:r>
        <w:rPr/>
        <w:t xml:space="preserve">Fotobiologisk säkerhet IEC/TR 62778: RG1.</w:t>
      </w:r>
    </w:p>
    <w:p>
      <w:pPr>
        <w:numPr>
          <w:ilvl w:val="0"/>
          <w:numId w:val="3"/>
        </w:numPr>
      </w:pPr>
      <w:r>
        <w:rPr/>
        <w:t xml:space="preserve">RAL9005 - svart.</w:t>
      </w:r>
    </w:p>
    <w:p>
      <w:pPr>
        <w:numPr>
          <w:ilvl w:val="0"/>
          <w:numId w:val="3"/>
        </w:numPr>
      </w:pPr>
      <w:r>
        <w:rPr/>
        <w:t xml:space="preserve">IP-klassning: IP20.</w:t>
      </w:r>
    </w:p>
    <w:p>
      <w:pPr>
        <w:numPr>
          <w:ilvl w:val="0"/>
          <w:numId w:val="3"/>
        </w:numPr>
      </w:pPr>
      <w:r>
        <w:rPr/>
        <w:t xml:space="preserve">IK-klassning: IK07.</w:t>
      </w:r>
    </w:p>
    <w:p>
      <w:pPr>
        <w:numPr>
          <w:ilvl w:val="0"/>
          <w:numId w:val="3"/>
        </w:numPr>
      </w:pPr>
      <w:r>
        <w:rPr/>
        <w:t xml:space="preserve">Utbytbar ljuskälla (endast LED) av en fackman. Utbytbara styrdon av en fackman.</w:t>
      </w:r>
    </w:p>
    <w:p>
      <w:pPr>
        <w:numPr>
          <w:ilvl w:val="0"/>
          <w:numId w:val="3"/>
        </w:numPr>
      </w:pPr>
      <w:r>
        <w:rPr/>
        <w:t xml:space="preserve">Energieffektivitetsklass ljuskälla (EU 2019/2015): C.</w:t>
      </w:r>
    </w:p>
    <w:p>
      <w:pPr>
        <w:numPr>
          <w:ilvl w:val="0"/>
          <w:numId w:val="3"/>
        </w:numPr>
      </w:pPr>
      <w:r>
        <w:rPr/>
        <w:t xml:space="preserve">Glödtrådstest: 650°C.</w:t>
      </w:r>
    </w:p>
    <w:p>
      <w:pPr>
        <w:numPr>
          <w:ilvl w:val="0"/>
          <w:numId w:val="3"/>
        </w:numPr>
      </w:pPr>
      <w:r>
        <w:rPr/>
        <w:t xml:space="preserve">5 års garanti på armatur och drivenhet.</w:t>
      </w:r>
    </w:p>
    <w:p>
      <w:pPr>
        <w:numPr>
          <w:ilvl w:val="0"/>
          <w:numId w:val="3"/>
        </w:numPr>
      </w:pPr>
      <w:r>
        <w:rPr/>
        <w:t xml:space="preserve">Certifieringar: CE, ENEC.</w:t>
      </w:r>
    </w:p>
    <w:p>
      <w:pPr>
        <w:numPr>
          <w:ilvl w:val="0"/>
          <w:numId w:val="3"/>
        </w:numPr>
      </w:pPr>
      <w:r>
        <w:rPr/>
        <w:t xml:space="preserve">Armatur med halogenfritt kablage.</w:t>
      </w:r>
    </w:p>
    <w:p>
      <w:pPr>
        <w:numPr>
          <w:ilvl w:val="0"/>
          <w:numId w:val="3"/>
        </w:numPr>
      </w:pPr>
      <w:r>
        <w:rPr/>
        <w:t xml:space="preserve">Armaturen har utvecklats och framställts enligt standard EN 60598-1 i ett företag som är ISO 9001 och ISO 14001-certifierat.</w:t>
      </w:r>
    </w:p>
    <w:p>
      <w:pPr>
        <w:numPr>
          <w:ilvl w:val="0"/>
          <w:numId w:val="3"/>
        </w:numPr>
      </w:pPr>
      <w:r>
        <w:rPr/>
        <w:t xml:space="preserve">Tillbehör som krävs för montering, ett urval av: 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0172A81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2025-03-03T16:16:57+01:00</dcterms:created>
  <dcterms:modified xsi:type="dcterms:W3CDTF">2025-03-03T16:16:57+01:00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