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V3SDJ0M/N3MMD0X0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breedstralend lichtverdeling.</w:t>
      </w:r>
    </w:p>
    <w:p>
      <w:pPr>
        <w:numPr>
          <w:ilvl w:val="0"/>
          <w:numId w:val="3"/>
        </w:numPr>
      </w:pPr>
      <w:r>
        <w:rPr/>
        <w:t xml:space="preserve">Afmetingen: 843 mm x 60 mm x 90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5000 lm, Specifieke lichtstroom: 130 lm/W.</w:t>
      </w:r>
    </w:p>
    <w:p>
      <w:pPr>
        <w:numPr>
          <w:ilvl w:val="0"/>
          <w:numId w:val="3"/>
        </w:numPr>
      </w:pPr>
      <w:r>
        <w:rPr/>
        <w:t xml:space="preserve">Opgenomen vermogen: 38.4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73BBEA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2025-03-03T17:35:52+01:00</dcterms:created>
  <dcterms:modified xsi:type="dcterms:W3CDTF">2025-03-03T17:35:52+01:00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